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C678" w14:textId="6669CE72" w:rsidR="00C5158F" w:rsidRPr="00C5158F" w:rsidRDefault="00C5158F" w:rsidP="000227B0">
      <w:pPr>
        <w:spacing w:after="0" w:line="240" w:lineRule="auto"/>
        <w:jc w:val="center"/>
        <w:outlineLvl w:val="1"/>
        <w:rPr>
          <w:rFonts w:ascii="Times New Roman" w:eastAsia="Times New Roman" w:hAnsi="Times New Roman" w:cs="Times New Roman"/>
          <w:b/>
          <w:bCs/>
          <w:sz w:val="28"/>
          <w:szCs w:val="28"/>
          <w:lang w:eastAsia="ru-RU"/>
        </w:rPr>
      </w:pPr>
      <w:bookmarkStart w:id="0" w:name="_Hlk42672891"/>
      <w:bookmarkStart w:id="1" w:name="_GoBack"/>
      <w:bookmarkEnd w:id="1"/>
      <w:r w:rsidRPr="00C5158F">
        <w:rPr>
          <w:rFonts w:ascii="Times New Roman" w:eastAsia="Times New Roman" w:hAnsi="Times New Roman" w:cs="Times New Roman"/>
          <w:b/>
          <w:bCs/>
          <w:sz w:val="28"/>
          <w:szCs w:val="28"/>
          <w:lang w:eastAsia="ru-RU"/>
        </w:rPr>
        <w:t>Общая информация</w:t>
      </w:r>
    </w:p>
    <w:p w14:paraId="16AE2FA5" w14:textId="77777777" w:rsidR="00B85854" w:rsidRDefault="00C5158F" w:rsidP="000227B0">
      <w:pPr>
        <w:spacing w:after="0" w:line="240" w:lineRule="auto"/>
        <w:jc w:val="center"/>
        <w:outlineLvl w:val="1"/>
        <w:rPr>
          <w:rFonts w:ascii="Times New Roman" w:eastAsia="Times New Roman" w:hAnsi="Times New Roman" w:cs="Times New Roman"/>
          <w:b/>
          <w:bCs/>
          <w:sz w:val="28"/>
          <w:szCs w:val="28"/>
          <w:lang w:eastAsia="ru-RU"/>
        </w:rPr>
      </w:pPr>
      <w:r w:rsidRPr="00C5158F">
        <w:rPr>
          <w:rFonts w:ascii="Times New Roman" w:eastAsia="Times New Roman" w:hAnsi="Times New Roman" w:cs="Times New Roman"/>
          <w:b/>
          <w:bCs/>
          <w:sz w:val="28"/>
          <w:szCs w:val="28"/>
          <w:lang w:eastAsia="ru-RU"/>
        </w:rPr>
        <w:t>об условиях голосования по поправкам в Конституцию России</w:t>
      </w:r>
    </w:p>
    <w:p w14:paraId="690CF96C" w14:textId="29BB6F6B" w:rsidR="00C5158F" w:rsidRDefault="00C5158F" w:rsidP="000227B0">
      <w:pPr>
        <w:spacing w:after="0" w:line="240" w:lineRule="auto"/>
        <w:jc w:val="center"/>
        <w:outlineLvl w:val="1"/>
        <w:rPr>
          <w:rFonts w:ascii="Times New Roman" w:eastAsia="Times New Roman" w:hAnsi="Times New Roman" w:cs="Times New Roman"/>
          <w:b/>
          <w:bCs/>
          <w:sz w:val="28"/>
          <w:szCs w:val="28"/>
          <w:lang w:eastAsia="ru-RU"/>
        </w:rPr>
      </w:pPr>
      <w:r w:rsidRPr="00C5158F">
        <w:rPr>
          <w:rFonts w:ascii="Times New Roman" w:eastAsia="Times New Roman" w:hAnsi="Times New Roman" w:cs="Times New Roman"/>
          <w:b/>
          <w:bCs/>
          <w:sz w:val="28"/>
          <w:szCs w:val="28"/>
          <w:lang w:eastAsia="ru-RU"/>
        </w:rPr>
        <w:t>1 июля 2020 года</w:t>
      </w:r>
    </w:p>
    <w:bookmarkEnd w:id="0"/>
    <w:p w14:paraId="661D7DDB" w14:textId="77777777" w:rsidR="00C5158F" w:rsidRDefault="00C5158F" w:rsidP="000227B0">
      <w:pPr>
        <w:spacing w:after="0" w:line="240" w:lineRule="auto"/>
        <w:jc w:val="center"/>
        <w:outlineLvl w:val="1"/>
        <w:rPr>
          <w:rFonts w:ascii="Times New Roman" w:eastAsia="Times New Roman" w:hAnsi="Times New Roman" w:cs="Times New Roman"/>
          <w:b/>
          <w:bCs/>
          <w:sz w:val="24"/>
          <w:szCs w:val="24"/>
          <w:lang w:eastAsia="ru-RU"/>
        </w:rPr>
      </w:pPr>
    </w:p>
    <w:p w14:paraId="5FAE2E5F" w14:textId="42845065" w:rsidR="00956508" w:rsidRPr="00C5158F" w:rsidRDefault="00C11DF7" w:rsidP="000227B0">
      <w:pPr>
        <w:pStyle w:val="a5"/>
        <w:numPr>
          <w:ilvl w:val="0"/>
          <w:numId w:val="3"/>
        </w:numPr>
        <w:spacing w:after="0" w:line="240" w:lineRule="auto"/>
        <w:ind w:left="0"/>
        <w:outlineLvl w:val="1"/>
        <w:rPr>
          <w:rFonts w:ascii="Times New Roman" w:eastAsia="Times New Roman" w:hAnsi="Times New Roman" w:cs="Times New Roman"/>
          <w:b/>
          <w:bCs/>
          <w:sz w:val="24"/>
          <w:szCs w:val="24"/>
          <w:lang w:eastAsia="ru-RU"/>
        </w:rPr>
      </w:pPr>
      <w:r w:rsidRPr="00C5158F">
        <w:rPr>
          <w:rFonts w:ascii="Times New Roman" w:eastAsia="Times New Roman" w:hAnsi="Times New Roman" w:cs="Times New Roman"/>
          <w:b/>
          <w:bCs/>
          <w:sz w:val="24"/>
          <w:szCs w:val="24"/>
          <w:lang w:eastAsia="ru-RU"/>
        </w:rPr>
        <w:t>Где и как голосоват</w:t>
      </w:r>
      <w:r w:rsidR="00956508" w:rsidRPr="00C5158F">
        <w:rPr>
          <w:rFonts w:ascii="Times New Roman" w:eastAsia="Times New Roman" w:hAnsi="Times New Roman" w:cs="Times New Roman"/>
          <w:b/>
          <w:bCs/>
          <w:sz w:val="24"/>
          <w:szCs w:val="24"/>
          <w:lang w:eastAsia="ru-RU"/>
        </w:rPr>
        <w:t>ь</w:t>
      </w:r>
    </w:p>
    <w:p w14:paraId="2D214FD6" w14:textId="77777777" w:rsidR="00956508" w:rsidRDefault="00956508" w:rsidP="000227B0">
      <w:pPr>
        <w:spacing w:after="0" w:line="240" w:lineRule="auto"/>
        <w:outlineLvl w:val="1"/>
        <w:rPr>
          <w:rFonts w:ascii="Times New Roman" w:eastAsia="Times New Roman" w:hAnsi="Times New Roman" w:cs="Times New Roman"/>
          <w:b/>
          <w:bCs/>
          <w:sz w:val="28"/>
          <w:szCs w:val="28"/>
          <w:lang w:eastAsia="ru-RU"/>
        </w:rPr>
      </w:pPr>
    </w:p>
    <w:p w14:paraId="512BBACF" w14:textId="36601346" w:rsidR="00956508" w:rsidRDefault="00C11DF7" w:rsidP="000227B0">
      <w:pPr>
        <w:spacing w:after="0" w:line="240" w:lineRule="auto"/>
        <w:outlineLvl w:val="1"/>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sz w:val="24"/>
          <w:szCs w:val="24"/>
          <w:u w:val="single"/>
          <w:lang w:eastAsia="ru-RU"/>
        </w:rPr>
        <w:t>Дата:</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1 июля 2020 года, а также с 25 по 30 июня 2020 года.</w:t>
      </w:r>
    </w:p>
    <w:p w14:paraId="2D20A50B" w14:textId="77777777" w:rsidR="005133EE" w:rsidRDefault="005133EE" w:rsidP="000227B0">
      <w:pPr>
        <w:spacing w:after="0" w:line="240" w:lineRule="auto"/>
        <w:outlineLvl w:val="1"/>
        <w:rPr>
          <w:rFonts w:ascii="Times New Roman" w:eastAsia="Times New Roman" w:hAnsi="Times New Roman" w:cs="Times New Roman"/>
          <w:sz w:val="24"/>
          <w:szCs w:val="24"/>
          <w:lang w:eastAsia="ru-RU"/>
        </w:rPr>
      </w:pPr>
    </w:p>
    <w:p w14:paraId="0FE044C8" w14:textId="77777777" w:rsidR="00B85854" w:rsidRDefault="00C11DF7" w:rsidP="000227B0">
      <w:pPr>
        <w:tabs>
          <w:tab w:val="right" w:pos="9355"/>
        </w:tabs>
        <w:spacing w:after="0" w:line="240" w:lineRule="auto"/>
        <w:outlineLvl w:val="1"/>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sz w:val="24"/>
          <w:szCs w:val="24"/>
          <w:u w:val="single"/>
          <w:lang w:eastAsia="ru-RU"/>
        </w:rPr>
        <w:t>Время: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с 08:00 до 20:00 по местному времени.</w:t>
      </w:r>
    </w:p>
    <w:p w14:paraId="2035F057" w14:textId="79B42AF0" w:rsidR="005133EE" w:rsidRDefault="005133EE" w:rsidP="000227B0">
      <w:pPr>
        <w:tabs>
          <w:tab w:val="right" w:pos="9355"/>
        </w:tabs>
        <w:spacing w:after="0" w:line="240" w:lineRule="auto"/>
        <w:outlineLvl w:val="1"/>
        <w:rPr>
          <w:rFonts w:ascii="Times New Roman" w:eastAsia="Times New Roman" w:hAnsi="Times New Roman" w:cs="Times New Roman"/>
          <w:sz w:val="24"/>
          <w:szCs w:val="24"/>
          <w:lang w:eastAsia="ru-RU"/>
        </w:rPr>
      </w:pPr>
    </w:p>
    <w:p w14:paraId="2971D9B4" w14:textId="19A3D2C4" w:rsidR="005133EE" w:rsidRDefault="00C11DF7" w:rsidP="000227B0">
      <w:pPr>
        <w:tabs>
          <w:tab w:val="right" w:pos="9355"/>
        </w:tabs>
        <w:spacing w:after="0" w:line="240" w:lineRule="auto"/>
        <w:outlineLvl w:val="1"/>
        <w:rPr>
          <w:rFonts w:ascii="Calibri" w:eastAsia="Times New Roman" w:hAnsi="Calibri" w:cs="Calibri"/>
          <w:color w:val="000000"/>
          <w:sz w:val="24"/>
          <w:szCs w:val="24"/>
          <w:lang w:eastAsia="ru-RU"/>
        </w:rPr>
      </w:pPr>
      <w:r w:rsidRPr="00C11DF7">
        <w:rPr>
          <w:rFonts w:ascii="Times New Roman" w:eastAsia="Times New Roman" w:hAnsi="Times New Roman" w:cs="Times New Roman"/>
          <w:sz w:val="24"/>
          <w:szCs w:val="24"/>
          <w:lang w:eastAsia="ru-RU"/>
        </w:rPr>
        <w:t>Общероссийское голосование проводится на всей территории Российской Федерации, а также за ее пределами в соответствии с</w:t>
      </w:r>
      <w:r w:rsidR="00B85854">
        <w:rPr>
          <w:rFonts w:ascii="Calibri" w:eastAsia="Times New Roman" w:hAnsi="Calibri" w:cs="Calibri"/>
          <w:color w:val="000000"/>
          <w:sz w:val="24"/>
          <w:szCs w:val="24"/>
          <w:lang w:eastAsia="ru-RU"/>
        </w:rPr>
        <w:t xml:space="preserve"> </w:t>
      </w:r>
      <w:hyperlink r:id="rId5" w:history="1">
        <w:r w:rsidRPr="00C11DF7">
          <w:rPr>
            <w:rFonts w:ascii="Calibri" w:eastAsia="Times New Roman" w:hAnsi="Calibri" w:cs="Calibri"/>
            <w:color w:val="00468A"/>
            <w:sz w:val="24"/>
            <w:szCs w:val="24"/>
            <w:u w:val="single"/>
            <w:lang w:eastAsia="ru-RU"/>
          </w:rPr>
          <w:t>Порядком, утвержденным ЦИК России</w:t>
        </w:r>
      </w:hyperlink>
      <w:r w:rsidRPr="00C11DF7">
        <w:rPr>
          <w:rFonts w:ascii="Calibri" w:eastAsia="Times New Roman" w:hAnsi="Calibri" w:cs="Calibri"/>
          <w:color w:val="000000"/>
          <w:sz w:val="24"/>
          <w:szCs w:val="24"/>
          <w:lang w:eastAsia="ru-RU"/>
        </w:rPr>
        <w:t>.</w:t>
      </w:r>
    </w:p>
    <w:p w14:paraId="7D523D35" w14:textId="74D84F94" w:rsidR="00C11DF7" w:rsidRPr="00C11DF7" w:rsidRDefault="00C11DF7" w:rsidP="000227B0">
      <w:pPr>
        <w:tabs>
          <w:tab w:val="right" w:pos="9355"/>
        </w:tabs>
        <w:spacing w:after="0" w:line="240" w:lineRule="auto"/>
        <w:outlineLvl w:val="1"/>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lang w:eastAsia="ru-RU"/>
        </w:rPr>
        <w:t>Адрес своего участка для голосования можно узнать:</w:t>
      </w:r>
    </w:p>
    <w:p w14:paraId="57031CEE" w14:textId="71F01B83" w:rsid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с помощью</w:t>
      </w:r>
      <w:r w:rsidR="00B85854">
        <w:rPr>
          <w:rFonts w:ascii="Times New Roman" w:eastAsia="Times New Roman" w:hAnsi="Times New Roman" w:cs="Times New Roman"/>
          <w:sz w:val="24"/>
          <w:szCs w:val="24"/>
          <w:lang w:eastAsia="ru-RU"/>
        </w:rPr>
        <w:t xml:space="preserve"> </w:t>
      </w:r>
      <w:hyperlink r:id="rId6" w:tgtFrame="_blank" w:history="1">
        <w:r w:rsidRPr="00C11DF7">
          <w:rPr>
            <w:rFonts w:ascii="Times New Roman" w:eastAsia="Times New Roman" w:hAnsi="Times New Roman" w:cs="Times New Roman"/>
            <w:color w:val="00468A"/>
            <w:sz w:val="24"/>
            <w:szCs w:val="24"/>
            <w:u w:val="single"/>
            <w:lang w:eastAsia="ru-RU"/>
          </w:rPr>
          <w:t>цифровых сервисов, размещенных</w:t>
        </w:r>
      </w:hyperlink>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на официальном сайте ЦИК России;</w:t>
      </w:r>
    </w:p>
    <w:p w14:paraId="42C3D017" w14:textId="2D1AC503" w:rsidR="00956508" w:rsidRPr="00956508" w:rsidRDefault="005133EE" w:rsidP="000227B0">
      <w:pPr>
        <w:pStyle w:val="a5"/>
        <w:numPr>
          <w:ilvl w:val="0"/>
          <w:numId w:val="2"/>
        </w:numPr>
        <w:spacing w:line="240" w:lineRule="auto"/>
        <w:ind w:left="165" w:hanging="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56508" w:rsidRPr="00956508">
        <w:rPr>
          <w:rFonts w:ascii="Times New Roman" w:eastAsia="Times New Roman" w:hAnsi="Times New Roman" w:cs="Times New Roman"/>
          <w:sz w:val="24"/>
          <w:szCs w:val="24"/>
          <w:lang w:eastAsia="ru-RU"/>
        </w:rPr>
        <w:t>се</w:t>
      </w:r>
      <w:r w:rsidR="00B85854">
        <w:rPr>
          <w:rFonts w:ascii="Times New Roman" w:eastAsia="Times New Roman" w:hAnsi="Times New Roman" w:cs="Times New Roman"/>
          <w:sz w:val="24"/>
          <w:szCs w:val="24"/>
          <w:lang w:eastAsia="ru-RU"/>
        </w:rPr>
        <w:t xml:space="preserve"> </w:t>
      </w:r>
      <w:hyperlink r:id="rId7" w:tgtFrame="_blank" w:history="1">
        <w:r w:rsidR="00956508" w:rsidRPr="00956508">
          <w:rPr>
            <w:rFonts w:ascii="Times New Roman" w:eastAsia="Times New Roman" w:hAnsi="Times New Roman" w:cs="Times New Roman"/>
            <w:color w:val="00468A"/>
            <w:sz w:val="24"/>
            <w:szCs w:val="24"/>
            <w:u w:val="single"/>
            <w:lang w:eastAsia="ru-RU"/>
          </w:rPr>
          <w:t xml:space="preserve">участки для </w:t>
        </w:r>
        <w:proofErr w:type="gramStart"/>
        <w:r w:rsidR="00956508" w:rsidRPr="00956508">
          <w:rPr>
            <w:rFonts w:ascii="Times New Roman" w:eastAsia="Times New Roman" w:hAnsi="Times New Roman" w:cs="Times New Roman"/>
            <w:color w:val="00468A"/>
            <w:sz w:val="24"/>
            <w:szCs w:val="24"/>
            <w:u w:val="single"/>
            <w:lang w:eastAsia="ru-RU"/>
          </w:rPr>
          <w:t>голосования</w:t>
        </w:r>
      </w:hyperlink>
      <w:r>
        <w:rPr>
          <w:rFonts w:ascii="Times New Roman" w:eastAsia="Times New Roman" w:hAnsi="Times New Roman" w:cs="Times New Roman"/>
          <w:color w:val="00468A"/>
          <w:sz w:val="24"/>
          <w:szCs w:val="24"/>
          <w:u w:val="single"/>
          <w:lang w:eastAsia="ru-RU"/>
        </w:rPr>
        <w:t xml:space="preserve"> ;</w:t>
      </w:r>
      <w:proofErr w:type="gramEnd"/>
    </w:p>
    <w:p w14:paraId="2D79A7E9" w14:textId="004D22DC"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на интерактивной карте </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ТИК и УИК на карте России</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xml:space="preserve"> на официальном сайте ЦИК России;</w:t>
      </w:r>
    </w:p>
    <w:p w14:paraId="2F2B5A21" w14:textId="256D6631"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личном кабинете на</w:t>
      </w:r>
      <w:r w:rsidR="00B85854">
        <w:rPr>
          <w:rFonts w:ascii="Times New Roman" w:eastAsia="Times New Roman" w:hAnsi="Times New Roman" w:cs="Times New Roman"/>
          <w:sz w:val="24"/>
          <w:szCs w:val="24"/>
          <w:lang w:eastAsia="ru-RU"/>
        </w:rPr>
        <w:t xml:space="preserve"> </w:t>
      </w:r>
      <w:hyperlink r:id="rId8" w:tgtFrame="_blank" w:history="1">
        <w:r w:rsidRPr="00C11DF7">
          <w:rPr>
            <w:rFonts w:ascii="Times New Roman" w:eastAsia="Times New Roman" w:hAnsi="Times New Roman" w:cs="Times New Roman"/>
            <w:color w:val="00468A"/>
            <w:sz w:val="24"/>
            <w:szCs w:val="24"/>
            <w:u w:val="single"/>
            <w:lang w:eastAsia="ru-RU"/>
          </w:rPr>
          <w:t xml:space="preserve">портале </w:t>
        </w:r>
        <w:r w:rsidR="00B85854">
          <w:rPr>
            <w:rFonts w:ascii="Times New Roman" w:eastAsia="Times New Roman" w:hAnsi="Times New Roman" w:cs="Times New Roman"/>
            <w:color w:val="00468A"/>
            <w:sz w:val="24"/>
            <w:szCs w:val="24"/>
            <w:u w:val="single"/>
            <w:lang w:eastAsia="ru-RU"/>
          </w:rPr>
          <w:t>«</w:t>
        </w:r>
        <w:proofErr w:type="spellStart"/>
        <w:r w:rsidRPr="00C11DF7">
          <w:rPr>
            <w:rFonts w:ascii="Times New Roman" w:eastAsia="Times New Roman" w:hAnsi="Times New Roman" w:cs="Times New Roman"/>
            <w:color w:val="00468A"/>
            <w:sz w:val="24"/>
            <w:szCs w:val="24"/>
            <w:u w:val="single"/>
            <w:lang w:eastAsia="ru-RU"/>
          </w:rPr>
          <w:t>Госуслуги</w:t>
        </w:r>
        <w:proofErr w:type="spellEnd"/>
        <w:r w:rsidR="00B85854">
          <w:rPr>
            <w:rFonts w:ascii="Times New Roman" w:eastAsia="Times New Roman" w:hAnsi="Times New Roman" w:cs="Times New Roman"/>
            <w:color w:val="00468A"/>
            <w:sz w:val="24"/>
            <w:szCs w:val="24"/>
            <w:u w:val="single"/>
            <w:lang w:eastAsia="ru-RU"/>
          </w:rPr>
          <w:t>»</w:t>
        </w:r>
      </w:hyperlink>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Личный кабинет</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w:t>
      </w:r>
    </w:p>
    <w:p w14:paraId="2D2D7E94" w14:textId="5C681D9B"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позвонив в Информационно-справочный центр ЦИК России по бесплатному многоканальному номеру</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8-800-200-00-20</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(+7 (499) 754-00-20 – для граждан, находящихся за пределами территории Российской Федерации).</w:t>
      </w:r>
    </w:p>
    <w:p w14:paraId="5ABDC466" w14:textId="77777777"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случае, если в соответствии с законодательством Российской Федерации при проведении общероссийского голосования потребуется принятие дополнительных мер, направленных на обеспечение санитарно-эпидемиологического благополучия населения, голосование может быть организовано в специально выделенных местах вне здания, в котором размещается помещение для голосования, перед входом или в непосредственной близости от него, которые будут оборудованы в соответствии с требованиями, установленными для</w:t>
      </w:r>
    </w:p>
    <w:p w14:paraId="385DFF3C" w14:textId="1B710AF3" w:rsidR="00C11DF7" w:rsidRPr="00956508" w:rsidRDefault="00C11DF7" w:rsidP="000227B0">
      <w:pPr>
        <w:spacing w:after="375" w:line="240" w:lineRule="auto"/>
        <w:jc w:val="both"/>
        <w:rPr>
          <w:rFonts w:ascii="Times New Roman" w:eastAsia="Times New Roman" w:hAnsi="Times New Roman" w:cs="Times New Roman"/>
          <w:b/>
          <w:bCs/>
          <w:sz w:val="24"/>
          <w:szCs w:val="24"/>
          <w:lang w:eastAsia="ru-RU"/>
        </w:rPr>
      </w:pPr>
      <w:r w:rsidRPr="00956508">
        <w:rPr>
          <w:rFonts w:ascii="Times New Roman" w:eastAsia="Times New Roman" w:hAnsi="Times New Roman" w:cs="Times New Roman"/>
          <w:b/>
          <w:bCs/>
          <w:sz w:val="24"/>
          <w:szCs w:val="24"/>
          <w:lang w:eastAsia="ru-RU"/>
        </w:rPr>
        <w:t>Кто может голосовать</w:t>
      </w:r>
    </w:p>
    <w:p w14:paraId="091572C6"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Принять участие в общероссийском голосовании вправе граждане Российской Федерации, достигшие на день голосования возраста 18 лет, за исключением лиц, признанных судом недееспособными или содержащихся в местах лишения свободы по приговору суда.</w:t>
      </w:r>
    </w:p>
    <w:p w14:paraId="16E0BE78" w14:textId="5D151FAA"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Списки участников голосования составляются на основании сведений, содержащихся </w:t>
      </w:r>
      <w:proofErr w:type="gramStart"/>
      <w:r w:rsidRPr="00C11DF7">
        <w:rPr>
          <w:rFonts w:ascii="Times New Roman" w:eastAsia="Times New Roman" w:hAnsi="Times New Roman" w:cs="Times New Roman"/>
          <w:sz w:val="24"/>
          <w:szCs w:val="24"/>
          <w:lang w:eastAsia="ru-RU"/>
        </w:rPr>
        <w:t>в ГАС</w:t>
      </w:r>
      <w:proofErr w:type="gramEnd"/>
      <w:r w:rsidRPr="00C11DF7">
        <w:rPr>
          <w:rFonts w:ascii="Times New Roman" w:eastAsia="Times New Roman" w:hAnsi="Times New Roman" w:cs="Times New Roman"/>
          <w:sz w:val="24"/>
          <w:szCs w:val="24"/>
          <w:lang w:eastAsia="ru-RU"/>
        </w:rPr>
        <w:t xml:space="preserve"> </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Выборы</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в Порядке, установленном ЦИК России. В них включаются все граждане Российской Федерации, обладающие правом на участие в общероссийском голосовании.</w:t>
      </w:r>
    </w:p>
    <w:p w14:paraId="46F7BF56" w14:textId="77777777" w:rsidR="00C11DF7" w:rsidRPr="00C11DF7" w:rsidRDefault="00C11DF7" w:rsidP="000227B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Какой нужен документ</w:t>
      </w:r>
    </w:p>
    <w:p w14:paraId="2974137F"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Бюллетени для общероссийского голосования выдаются участникам голосования по предъявлении паспорта или документа, заменяющего паспорт гражданина.</w:t>
      </w:r>
    </w:p>
    <w:p w14:paraId="3F836659" w14:textId="77777777" w:rsidR="005133EE" w:rsidRDefault="005133EE" w:rsidP="000227B0">
      <w:pPr>
        <w:spacing w:after="375" w:line="240" w:lineRule="auto"/>
        <w:jc w:val="both"/>
        <w:rPr>
          <w:rFonts w:ascii="Times New Roman" w:eastAsia="Times New Roman" w:hAnsi="Times New Roman" w:cs="Times New Roman"/>
          <w:sz w:val="24"/>
          <w:szCs w:val="24"/>
          <w:u w:val="single"/>
          <w:lang w:eastAsia="ru-RU"/>
        </w:rPr>
      </w:pPr>
    </w:p>
    <w:p w14:paraId="596EA98B" w14:textId="2EFA2D63" w:rsidR="005133EE" w:rsidRDefault="00C11DF7" w:rsidP="000227B0">
      <w:pPr>
        <w:spacing w:after="375" w:line="240" w:lineRule="auto"/>
        <w:jc w:val="both"/>
        <w:rPr>
          <w:rFonts w:ascii="Times New Roman" w:eastAsia="Times New Roman" w:hAnsi="Times New Roman" w:cs="Times New Roman"/>
          <w:sz w:val="24"/>
          <w:szCs w:val="24"/>
          <w:u w:val="single"/>
          <w:lang w:eastAsia="ru-RU"/>
        </w:rPr>
      </w:pPr>
      <w:r w:rsidRPr="00C11DF7">
        <w:rPr>
          <w:rFonts w:ascii="Times New Roman" w:eastAsia="Times New Roman" w:hAnsi="Times New Roman" w:cs="Times New Roman"/>
          <w:sz w:val="24"/>
          <w:szCs w:val="24"/>
          <w:u w:val="single"/>
          <w:lang w:eastAsia="ru-RU"/>
        </w:rPr>
        <w:t>На территории Российской Федерации это:</w:t>
      </w:r>
    </w:p>
    <w:p w14:paraId="1826C0BC" w14:textId="056B28C5"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21BCA1F3"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5C9D9CDA"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14:paraId="25972C2A"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14:paraId="33862059" w14:textId="12E5E0CB"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паспорт</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гражданина СССР образца 1974 года.</w:t>
      </w:r>
    </w:p>
    <w:p w14:paraId="3B93CF0C"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u w:val="single"/>
          <w:lang w:eastAsia="ru-RU"/>
        </w:rPr>
        <w:t>За пределами территории Российской Федерации это:</w:t>
      </w:r>
    </w:p>
    <w:p w14:paraId="307ADB99"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w:t>
      </w:r>
    </w:p>
    <w:p w14:paraId="7447470F"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14:paraId="6D7DF96A" w14:textId="77777777" w:rsidR="00C11DF7" w:rsidRPr="00C11DF7" w:rsidRDefault="00C11DF7" w:rsidP="000227B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Дополнительные возможности</w:t>
      </w:r>
    </w:p>
    <w:p w14:paraId="2BBCC17B" w14:textId="77777777" w:rsidR="00E5746E" w:rsidRDefault="00E5746E" w:rsidP="000227B0">
      <w:pPr>
        <w:spacing w:after="255" w:line="240" w:lineRule="auto"/>
        <w:jc w:val="both"/>
        <w:outlineLvl w:val="2"/>
        <w:rPr>
          <w:rFonts w:ascii="Times New Roman" w:eastAsia="Times New Roman" w:hAnsi="Times New Roman" w:cs="Times New Roman"/>
          <w:b/>
          <w:bCs/>
          <w:sz w:val="27"/>
          <w:szCs w:val="27"/>
          <w:u w:val="single"/>
          <w:lang w:eastAsia="ru-RU"/>
        </w:rPr>
      </w:pPr>
    </w:p>
    <w:p w14:paraId="14D6582A" w14:textId="03574AC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до дня голосования</w:t>
      </w:r>
    </w:p>
    <w:p w14:paraId="7E00F216"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в день голосования Вы не сможете прибыть на свой участок для голосования, то можете проголосовать с 25 по 30 июня в помещении участковой избирательной комиссии, где Вы включены в список участников голосования.</w:t>
      </w:r>
    </w:p>
    <w:p w14:paraId="055423FE"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u w:val="single"/>
          <w:lang w:eastAsia="ru-RU"/>
        </w:rPr>
        <w:t>Голосование до дня голосования может быть организовано также:</w:t>
      </w:r>
    </w:p>
    <w:p w14:paraId="07F56D44"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на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но не ранее чем за 20 дней до дня голосования;</w:t>
      </w:r>
    </w:p>
    <w:p w14:paraId="6D6D80B3"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групп участников голосования, которые проживают (находятся) в населенных пунктах и иных местностях, где отсутствуют помещения для голосования и транспортное сообщение с которыми затруднено, не ранее чем за 20 дней до дня голосования;</w:t>
      </w:r>
    </w:p>
    <w:p w14:paraId="1CEF394F" w14:textId="4CD8E049" w:rsid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на участках для голосования, образованных за пределами территории Российской Федерации, но не ранее чем за 15 дней до дня голосования.</w:t>
      </w:r>
    </w:p>
    <w:p w14:paraId="37212DE2" w14:textId="77777777" w:rsidR="00C5158F" w:rsidRPr="00C11DF7" w:rsidRDefault="00C5158F"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p>
    <w:p w14:paraId="20763CEE" w14:textId="74D3B7E8"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по месту нахождения</w:t>
      </w:r>
      <w:r w:rsidR="00B85854">
        <w:rPr>
          <w:rFonts w:ascii="Times New Roman" w:eastAsia="Times New Roman" w:hAnsi="Times New Roman" w:cs="Times New Roman"/>
          <w:b/>
          <w:bCs/>
          <w:sz w:val="27"/>
          <w:szCs w:val="27"/>
          <w:u w:val="single"/>
          <w:lang w:eastAsia="ru-RU"/>
        </w:rPr>
        <w:t xml:space="preserve"> </w:t>
      </w:r>
      <w:r w:rsidRPr="00C11DF7">
        <w:rPr>
          <w:rFonts w:ascii="Times New Roman" w:eastAsia="Times New Roman" w:hAnsi="Times New Roman" w:cs="Times New Roman"/>
          <w:b/>
          <w:bCs/>
          <w:sz w:val="25"/>
          <w:szCs w:val="25"/>
          <w:u w:val="single"/>
          <w:lang w:eastAsia="ru-RU"/>
        </w:rPr>
        <w:t>(</w:t>
      </w:r>
      <w:r w:rsidR="00B85854">
        <w:rPr>
          <w:rFonts w:ascii="Times New Roman" w:eastAsia="Times New Roman" w:hAnsi="Times New Roman" w:cs="Times New Roman"/>
          <w:b/>
          <w:bCs/>
          <w:sz w:val="25"/>
          <w:szCs w:val="25"/>
          <w:u w:val="single"/>
          <w:lang w:eastAsia="ru-RU"/>
        </w:rPr>
        <w:t>«</w:t>
      </w:r>
      <w:r w:rsidRPr="00C11DF7">
        <w:rPr>
          <w:rFonts w:ascii="Times New Roman" w:eastAsia="Times New Roman" w:hAnsi="Times New Roman" w:cs="Times New Roman"/>
          <w:b/>
          <w:bCs/>
          <w:sz w:val="25"/>
          <w:szCs w:val="25"/>
          <w:u w:val="single"/>
          <w:lang w:eastAsia="ru-RU"/>
        </w:rPr>
        <w:t>Мобильный избиратель</w:t>
      </w:r>
      <w:r w:rsidR="00B85854">
        <w:rPr>
          <w:rFonts w:ascii="Times New Roman" w:eastAsia="Times New Roman" w:hAnsi="Times New Roman" w:cs="Times New Roman"/>
          <w:b/>
          <w:bCs/>
          <w:sz w:val="25"/>
          <w:szCs w:val="25"/>
          <w:u w:val="single"/>
          <w:lang w:eastAsia="ru-RU"/>
        </w:rPr>
        <w:t>»</w:t>
      </w:r>
      <w:r w:rsidRPr="00C11DF7">
        <w:rPr>
          <w:rFonts w:ascii="Times New Roman" w:eastAsia="Times New Roman" w:hAnsi="Times New Roman" w:cs="Times New Roman"/>
          <w:b/>
          <w:bCs/>
          <w:sz w:val="25"/>
          <w:szCs w:val="25"/>
          <w:u w:val="single"/>
          <w:lang w:eastAsia="ru-RU"/>
        </w:rPr>
        <w:t>)</w:t>
      </w:r>
    </w:p>
    <w:p w14:paraId="730C36E5"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Вы проживаете или временно находитесь не по месту регистрации, то можете проголосовать на любом удобном для Вас участке для голосования по месту Вашего нахождения.</w:t>
      </w:r>
    </w:p>
    <w:p w14:paraId="36A2F77D"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Подайте заявление о голосовании по месту нахождения:</w:t>
      </w:r>
    </w:p>
    <w:p w14:paraId="24FD3979"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любом многофункциональном центре (МФЦ) с 5 июня до 14:00 21 июня,</w:t>
      </w:r>
    </w:p>
    <w:p w14:paraId="2192A03D"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территориальной избирательной комиссии с 5 июня до 14:00 21 июня,</w:t>
      </w:r>
    </w:p>
    <w:p w14:paraId="111A105E" w14:textId="107044F8"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электронном виде на</w:t>
      </w:r>
      <w:r w:rsidR="00B85854">
        <w:rPr>
          <w:rFonts w:ascii="Times New Roman" w:eastAsia="Times New Roman" w:hAnsi="Times New Roman" w:cs="Times New Roman"/>
          <w:sz w:val="24"/>
          <w:szCs w:val="24"/>
          <w:lang w:eastAsia="ru-RU"/>
        </w:rPr>
        <w:t xml:space="preserve"> </w:t>
      </w:r>
      <w:hyperlink r:id="rId9" w:tgtFrame="_blank" w:history="1">
        <w:r w:rsidRPr="00C11DF7">
          <w:rPr>
            <w:rFonts w:ascii="Times New Roman" w:eastAsia="Times New Roman" w:hAnsi="Times New Roman" w:cs="Times New Roman"/>
            <w:color w:val="00468A"/>
            <w:sz w:val="24"/>
            <w:szCs w:val="24"/>
            <w:u w:val="single"/>
            <w:lang w:eastAsia="ru-RU"/>
          </w:rPr>
          <w:t xml:space="preserve">портале </w:t>
        </w:r>
        <w:r w:rsidR="00B85854">
          <w:rPr>
            <w:rFonts w:ascii="Times New Roman" w:eastAsia="Times New Roman" w:hAnsi="Times New Roman" w:cs="Times New Roman"/>
            <w:color w:val="00468A"/>
            <w:sz w:val="24"/>
            <w:szCs w:val="24"/>
            <w:u w:val="single"/>
            <w:lang w:eastAsia="ru-RU"/>
          </w:rPr>
          <w:t>«</w:t>
        </w:r>
        <w:proofErr w:type="spellStart"/>
        <w:r w:rsidRPr="00C11DF7">
          <w:rPr>
            <w:rFonts w:ascii="Times New Roman" w:eastAsia="Times New Roman" w:hAnsi="Times New Roman" w:cs="Times New Roman"/>
            <w:color w:val="00468A"/>
            <w:sz w:val="24"/>
            <w:szCs w:val="24"/>
            <w:u w:val="single"/>
            <w:lang w:eastAsia="ru-RU"/>
          </w:rPr>
          <w:t>Госуслуги</w:t>
        </w:r>
        <w:proofErr w:type="spellEnd"/>
        <w:r w:rsidR="00B85854">
          <w:rPr>
            <w:rFonts w:ascii="Times New Roman" w:eastAsia="Times New Roman" w:hAnsi="Times New Roman" w:cs="Times New Roman"/>
            <w:color w:val="00468A"/>
            <w:sz w:val="24"/>
            <w:szCs w:val="24"/>
            <w:u w:val="single"/>
            <w:lang w:eastAsia="ru-RU"/>
          </w:rPr>
          <w:t xml:space="preserve">» </w:t>
        </w:r>
      </w:hyperlink>
      <w:r w:rsidRPr="00C11DF7">
        <w:rPr>
          <w:rFonts w:ascii="Times New Roman" w:eastAsia="Times New Roman" w:hAnsi="Times New Roman" w:cs="Times New Roman"/>
          <w:sz w:val="24"/>
          <w:szCs w:val="24"/>
          <w:lang w:eastAsia="ru-RU"/>
        </w:rPr>
        <w:t>с 5 июня до 14:00 21 июня по московскому времени,</w:t>
      </w:r>
    </w:p>
    <w:p w14:paraId="2FF28F36"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участковой избирательной комиссии с 16 июня до 14:00 21 июня.</w:t>
      </w:r>
    </w:p>
    <w:p w14:paraId="076CD2C7" w14:textId="6165BF5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sz w:val="24"/>
          <w:szCs w:val="24"/>
          <w:lang w:eastAsia="ru-RU"/>
        </w:rPr>
        <w:t>Для подачи заявления в ТИК, УИК или МФЦ</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участнику голосования необходимо прийти лично с паспортом гражданина Российской Федерации. Рекомендуется заранее</w:t>
      </w:r>
      <w:r w:rsidR="00B85854">
        <w:rPr>
          <w:rFonts w:ascii="Times New Roman" w:eastAsia="Times New Roman" w:hAnsi="Times New Roman" w:cs="Times New Roman"/>
          <w:sz w:val="24"/>
          <w:szCs w:val="24"/>
          <w:lang w:eastAsia="ru-RU"/>
        </w:rPr>
        <w:t xml:space="preserve"> </w:t>
      </w:r>
      <w:hyperlink r:id="rId10" w:tgtFrame="_blank" w:history="1">
        <w:r w:rsidRPr="00C11DF7">
          <w:rPr>
            <w:rFonts w:ascii="Times New Roman" w:eastAsia="Times New Roman" w:hAnsi="Times New Roman" w:cs="Times New Roman"/>
            <w:color w:val="00468A"/>
            <w:sz w:val="24"/>
            <w:szCs w:val="24"/>
            <w:u w:val="single"/>
            <w:lang w:eastAsia="ru-RU"/>
          </w:rPr>
          <w:t>выбрать участок</w:t>
        </w:r>
      </w:hyperlink>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для голосования, на котором Вы планируете голосовать.</w:t>
      </w:r>
    </w:p>
    <w:p w14:paraId="74DECCB2" w14:textId="00B4EED6"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Через</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 xml:space="preserve">портал </w:t>
      </w:r>
      <w:r w:rsidR="00B85854">
        <w:rPr>
          <w:rFonts w:ascii="Times New Roman" w:eastAsia="Times New Roman" w:hAnsi="Times New Roman" w:cs="Times New Roman"/>
          <w:b/>
          <w:bCs/>
          <w:sz w:val="24"/>
          <w:szCs w:val="24"/>
          <w:lang w:eastAsia="ru-RU"/>
        </w:rPr>
        <w:t>«</w:t>
      </w:r>
      <w:proofErr w:type="spellStart"/>
      <w:r w:rsidRPr="00C11DF7">
        <w:rPr>
          <w:rFonts w:ascii="Times New Roman" w:eastAsia="Times New Roman" w:hAnsi="Times New Roman" w:cs="Times New Roman"/>
          <w:b/>
          <w:bCs/>
          <w:sz w:val="24"/>
          <w:szCs w:val="24"/>
          <w:lang w:eastAsia="ru-RU"/>
        </w:rPr>
        <w:t>Госуслуги</w:t>
      </w:r>
      <w:proofErr w:type="spellEnd"/>
      <w:r w:rsidR="00B85854">
        <w:rPr>
          <w:rFonts w:ascii="Times New Roman" w:eastAsia="Times New Roman" w:hAnsi="Times New Roman" w:cs="Times New Roman"/>
          <w:b/>
          <w:bCs/>
          <w:sz w:val="24"/>
          <w:szCs w:val="24"/>
          <w:lang w:eastAsia="ru-RU"/>
        </w:rPr>
        <w:t>»</w:t>
      </w:r>
      <w:r w:rsidRPr="00C11DF7">
        <w:rPr>
          <w:rFonts w:ascii="Times New Roman" w:eastAsia="Times New Roman" w:hAnsi="Times New Roman" w:cs="Times New Roman"/>
          <w:b/>
          <w:bCs/>
          <w:sz w:val="24"/>
          <w:szCs w:val="24"/>
          <w:lang w:eastAsia="ru-RU"/>
        </w:rPr>
        <w:t xml:space="preserve"> подать заявление можно</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 xml:space="preserve">в разделе </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Личный кабинет</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Для этого необходимо иметь подтвержденную учетную запись.</w:t>
      </w:r>
    </w:p>
    <w:p w14:paraId="225FAF8B"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i/>
          <w:iCs/>
          <w:sz w:val="24"/>
          <w:szCs w:val="24"/>
          <w:lang w:eastAsia="ru-RU"/>
        </w:rPr>
        <w:t>Важно: Участник голосования, подавший заявление о голосовании по месту нахождения, исключается из списка участников голосования по месту жительства.</w:t>
      </w:r>
    </w:p>
    <w:p w14:paraId="4BDE2A1B"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 голосования, подавший заявление и явившийся в день голосования на участок для голосования по месту жительства, может быть включен в список по решению участковой комиссии после установления факта, свидетельствующего о том, что он не проголосовал на участке по месту нахождения, к которому он ранее прикрепился.</w:t>
      </w:r>
    </w:p>
    <w:p w14:paraId="25023A02"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вне помещения для голосования</w:t>
      </w:r>
    </w:p>
    <w:p w14:paraId="366E3DA2" w14:textId="77777777"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Вы не можете прибыть в помещение для голосования, у Вас есть возможность в день голосования, а также с 25 по 30 июня проголосовать вне помещения для голосования.</w:t>
      </w:r>
    </w:p>
    <w:p w14:paraId="5808936C" w14:textId="305DE084"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С 16 июня до 17:00 1 июля обратитесь в свою участковую комиссию или передайте Вашу просьбу через родственников или волонтеров, обсудите удобное время для голосования. Обращение о голосовании вне помещения для голосования можно подать и в электронном виде через личный кабинет портала </w:t>
      </w:r>
      <w:r w:rsidR="00B85854">
        <w:rPr>
          <w:rFonts w:ascii="Times New Roman" w:eastAsia="Times New Roman" w:hAnsi="Times New Roman" w:cs="Times New Roman"/>
          <w:sz w:val="24"/>
          <w:szCs w:val="24"/>
          <w:lang w:eastAsia="ru-RU"/>
        </w:rPr>
        <w:t>«</w:t>
      </w:r>
      <w:proofErr w:type="spellStart"/>
      <w:r w:rsidRPr="00C11DF7">
        <w:rPr>
          <w:rFonts w:ascii="Times New Roman" w:eastAsia="Times New Roman" w:hAnsi="Times New Roman" w:cs="Times New Roman"/>
          <w:sz w:val="24"/>
          <w:szCs w:val="24"/>
          <w:lang w:eastAsia="ru-RU"/>
        </w:rPr>
        <w:t>Госуслуги</w:t>
      </w:r>
      <w:proofErr w:type="spellEnd"/>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xml:space="preserve"> с 5 июня до 14:00 по московскому времени 21 июня.</w:t>
      </w:r>
    </w:p>
    <w:p w14:paraId="5C0C7385"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Обращение, поступившее позднее указанного срока, не подлежит удовлетворению, о чем участник голосования либо лицо, оказавшее содействие в передаче обращения, уведомляется устно непосредственно в момент принятия обращения.</w:t>
      </w:r>
    </w:p>
    <w:p w14:paraId="64B894A0"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По решению избирательной комиссии субъекта Российской Федерации или по ее поручению – территориальной комиссии в период с 25 по 30 июня 2020 года в установленное в указанном решении время, которое не должно совпадать с временем работы участковой комиссии для организации голосования, может быть организовано голосование для групп участников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182A99C4"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в больницах либо других местах временного пребывания</w:t>
      </w:r>
    </w:p>
    <w:p w14:paraId="3559AD4D"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Участники голосования, которые в день голосования будут находиться в больницах, местах содержания под стражей подозреваемых и обвиняемых, участники голосования из числа военнослужащих, находящиеся вне места расположения воинской части, и участники голосования, работающие вахтовым методом, могут проголосовать по месту временного пребывания, написав соответствующее заявление.</w:t>
      </w:r>
    </w:p>
    <w:p w14:paraId="4C5A262F"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Заявление о голосовании по месту временного пребывания можно подать в соответствующую участковую комиссию не позднее 14 часов по местному времени дня, предшествующего дню голосования.</w:t>
      </w:r>
    </w:p>
    <w:p w14:paraId="3977B04B"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в труднодоступных или отдаленных местностях</w:t>
      </w:r>
    </w:p>
    <w:p w14:paraId="3FB2F135"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голосования в труднодоступных или отдаленных местностях, на судах, которые будут находиться в день голосования в плавании, а также на полярных станциях могут образовываться участки для голосования.</w:t>
      </w:r>
    </w:p>
    <w:p w14:paraId="4EDC4E6D"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Голосование на таких участках может быть организовано как в день голосования, так и до дня голосования, но не ранее чем за 20 дней до дня голосования.</w:t>
      </w:r>
    </w:p>
    <w:p w14:paraId="74B99312"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Информация о таких участках для голосования размещается на официальном сайте ЦИК России в сети Интернет не позднее чем через два дня после их образования.</w:t>
      </w:r>
    </w:p>
    <w:p w14:paraId="0E4C13D3" w14:textId="49FAC45D"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Дистанционное голосование</w:t>
      </w:r>
    </w:p>
    <w:p w14:paraId="17A149EA"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Предусмотрена возможность голосования участников голосования также посредством дистанционного электронного голосования. В соответствии с решением ЦИК России такое голосование пройдет в Москве и Нижегородской области.</w:t>
      </w:r>
    </w:p>
    <w:p w14:paraId="18F8AB25" w14:textId="77777777"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подготовки и проведения дистанционного электронного голосования решением ЦИК России может быть сформирована специальная территориальная комиссия.</w:t>
      </w:r>
    </w:p>
    <w:p w14:paraId="6E731BAB" w14:textId="785F5474"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Участнику электронного голосования должно быть 18 лет, и он должен иметь подтвержденную учетную запись на портале </w:t>
      </w:r>
      <w:r w:rsidR="00B85854">
        <w:rPr>
          <w:rFonts w:ascii="Times New Roman" w:eastAsia="Times New Roman" w:hAnsi="Times New Roman" w:cs="Times New Roman"/>
          <w:sz w:val="24"/>
          <w:szCs w:val="24"/>
          <w:lang w:eastAsia="ru-RU"/>
        </w:rPr>
        <w:t>«</w:t>
      </w:r>
      <w:proofErr w:type="spellStart"/>
      <w:r w:rsidRPr="00C11DF7">
        <w:rPr>
          <w:rFonts w:ascii="Times New Roman" w:eastAsia="Times New Roman" w:hAnsi="Times New Roman" w:cs="Times New Roman"/>
          <w:sz w:val="24"/>
          <w:szCs w:val="24"/>
          <w:lang w:eastAsia="ru-RU"/>
        </w:rPr>
        <w:t>Госуслуг</w:t>
      </w:r>
      <w:proofErr w:type="spellEnd"/>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 xml:space="preserve"> (для жителей Москвы </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на Портале MOS.RU).</w:t>
      </w:r>
    </w:p>
    <w:p w14:paraId="45EE4EAA" w14:textId="16CA6AE2"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того чтобы проголосовать дистанционно, необходимо заранее подать заявление об участии в электронном голосовании. Заявление может быть подано в электронном виде в период с 5 июня и до 14 часов по московскому времени 21 июня 2020 года. Отозвать заявление можно в любое время, но не позднее 14 часов по московскому времени 21 июня 2020 года.</w:t>
      </w:r>
    </w:p>
    <w:p w14:paraId="624CAC4B"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Дистанционное электронное голосование проводится начиная с 14 часов по московскому времени 25 июня 2020 года до 20 часов по московскому времени 30 июня 2020 года.</w:t>
      </w:r>
    </w:p>
    <w:p w14:paraId="327A9F99" w14:textId="16C0B388"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Накануне дня голосования участник голосования получит уведомление об окончательном статусе своего заявления и напоминание о времени голосования. Участнику будет предоставлен</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доступ в специальный личный кабинет для голосования.</w:t>
      </w:r>
    </w:p>
    <w:p w14:paraId="25498F12"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При проведении дистанционного электронного голосования гарантируется тайна голосования.</w:t>
      </w:r>
    </w:p>
    <w:p w14:paraId="12025AE4"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После смс-авторизации голос участника голосования мгновенно анонимизируется и учитывается по технологии </w:t>
      </w:r>
      <w:proofErr w:type="spellStart"/>
      <w:r w:rsidRPr="00C11DF7">
        <w:rPr>
          <w:rFonts w:ascii="Times New Roman" w:eastAsia="Times New Roman" w:hAnsi="Times New Roman" w:cs="Times New Roman"/>
          <w:sz w:val="24"/>
          <w:szCs w:val="24"/>
          <w:lang w:eastAsia="ru-RU"/>
        </w:rPr>
        <w:t>блокчейн</w:t>
      </w:r>
      <w:proofErr w:type="spellEnd"/>
      <w:r w:rsidRPr="00C11DF7">
        <w:rPr>
          <w:rFonts w:ascii="Times New Roman" w:eastAsia="Times New Roman" w:hAnsi="Times New Roman" w:cs="Times New Roman"/>
          <w:sz w:val="24"/>
          <w:szCs w:val="24"/>
          <w:lang w:eastAsia="ru-RU"/>
        </w:rPr>
        <w:t>.</w:t>
      </w:r>
    </w:p>
    <w:p w14:paraId="7F659CE3"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участник подал заявление, но передумал или не смог проголосовать дистанционно, то он может получить обычный бюллетень для голосования на своем участке для голосования (после проверки участковой комиссией, что он не голосовал дистанционно).</w:t>
      </w:r>
    </w:p>
    <w:p w14:paraId="7840BC47"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за рубежом</w:t>
      </w:r>
    </w:p>
    <w:p w14:paraId="6683EDE5"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день голосования придите с паспортом либо документом, удостоверяющим личность гражданина Российской Федерации на территории иностранного государства, на выбранный Вами участок для голосования за рубежом и проголосуйте.</w:t>
      </w:r>
    </w:p>
    <w:p w14:paraId="6E4A5F01" w14:textId="41EB3CE5"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В соответствии с Порядком, утвержденным ЦИК России, не ранее чем за 15 дней до дня голосования может быть принято решение об организации голосования граждан на ряде зарубежных участков до дня голосования. Информацию о таких участках можно найти на сайте ЦИК России в разделе </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Голосование за пределами территории Российской Федерации</w:t>
      </w:r>
      <w:r w:rsidR="00B85854">
        <w:rPr>
          <w:rFonts w:ascii="Times New Roman" w:eastAsia="Times New Roman" w:hAnsi="Times New Roman" w:cs="Times New Roman"/>
          <w:sz w:val="24"/>
          <w:szCs w:val="24"/>
          <w:lang w:eastAsia="ru-RU"/>
        </w:rPr>
        <w:t>»</w:t>
      </w:r>
      <w:r w:rsidRPr="00C11DF7">
        <w:rPr>
          <w:rFonts w:ascii="Times New Roman" w:eastAsia="Times New Roman" w:hAnsi="Times New Roman" w:cs="Times New Roman"/>
          <w:sz w:val="24"/>
          <w:szCs w:val="24"/>
          <w:lang w:eastAsia="ru-RU"/>
        </w:rPr>
        <w:t>.</w:t>
      </w:r>
    </w:p>
    <w:p w14:paraId="08C3DC46" w14:textId="77777777" w:rsidR="00B85854"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Участки для голосования граждан России,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в порядке и сроки, установленные ЦИК России.</w:t>
      </w:r>
    </w:p>
    <w:p w14:paraId="3F5AC7F2" w14:textId="50F95878"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Более подробную информацию можно получить, позвонив в информационно-справочный центр ЦИК России по бесплатному многоканальному номеру 8-800-200-00-20 (+7 (499) 754-00-20 – для граждан, находящихся за пределами Российской Федерации).</w:t>
      </w:r>
    </w:p>
    <w:p w14:paraId="18B5587F"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граждан с инвалидностью</w:t>
      </w:r>
    </w:p>
    <w:p w14:paraId="0010C1DA"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ходе подготовки к проведению общероссийского голосования избирательными комиссиями во взаимодействии с органами исполнительной власти субъектов Российской Федерации, органами местного самоуправления, общественными организациями инвалидов, уполномоченными по правам человека в субъектах Российской Федерации, волонтерскими организациями, учебными и научными учреждениями, библиотеками для слепых ведется активная работа, направленная на обеспечение процесса голосования участников голосования с инвалидностью на всех этапах подготовки и проведения голосования, в том числе:</w:t>
      </w:r>
    </w:p>
    <w:p w14:paraId="1DE98723"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по уточнению мест их фактического проживания, категорий их инвалидности и по установлению их желания проголосовать в помещении для голосования избирательного участка либо вне помещения для голосования;</w:t>
      </w:r>
    </w:p>
    <w:p w14:paraId="22F2135F"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 выявлению необходимости организационно-технического обеспечения голосования участников голосования с инвалидностью (предоставление услуг сурдоперевода, помощи волонтеров, специализированного автотранспорта);</w:t>
      </w:r>
    </w:p>
    <w:p w14:paraId="3BDDF9D4"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оборудованию помещения для голосования избирательных участков с учетом категории инвалидности участников голосования (для граждан с нарушениями зрения участки снабжаются лупами, дополнительным освещением, тактильными указателями, трафаретами для самостоятельного заполнения бюллетеня, в том числе с применением шрифта Брайля; для граждан с нарушением функций опорно-двигательного аппарата помещения для голосования по возможности размещаются на первых этажах зданий, оборудуются специальными кабинами для голосования, участки для голосования оснащаются специальными стоянками для автотранспорта, оборудуются пандусами, </w:t>
      </w:r>
      <w:proofErr w:type="spellStart"/>
      <w:r w:rsidRPr="00C11DF7">
        <w:rPr>
          <w:rFonts w:ascii="Times New Roman" w:eastAsia="Times New Roman" w:hAnsi="Times New Roman" w:cs="Times New Roman"/>
          <w:sz w:val="24"/>
          <w:szCs w:val="24"/>
          <w:lang w:eastAsia="ru-RU"/>
        </w:rPr>
        <w:t>ступенькоходами</w:t>
      </w:r>
      <w:proofErr w:type="spellEnd"/>
      <w:r w:rsidRPr="00C11DF7">
        <w:rPr>
          <w:rFonts w:ascii="Times New Roman" w:eastAsia="Times New Roman" w:hAnsi="Times New Roman" w:cs="Times New Roman"/>
          <w:sz w:val="24"/>
          <w:szCs w:val="24"/>
          <w:lang w:eastAsia="ru-RU"/>
        </w:rPr>
        <w:t>, подъемниками для инвалидных колясок, тактильными указателями, кнопками вызова и т.д.);</w:t>
      </w:r>
    </w:p>
    <w:p w14:paraId="4DC61D72"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 информированию и правовому просвещению данной категории участников голосования.</w:t>
      </w:r>
    </w:p>
    <w:p w14:paraId="446479AD"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местах компактного проживания инвалидов (дома-интернаты, жилые дома около специализированных предприятий) создаются специальные участки для голосования. Такие участки открываются и в местах временного пребывания инвалидов, например, больницах.</w:t>
      </w:r>
    </w:p>
    <w:p w14:paraId="5D9CC4D4"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граждан с инвалидностью предусмотрена возможность воспользоваться помощью другого лица при получении и заполнении бюллетеня для голосования.</w:t>
      </w:r>
    </w:p>
    <w:p w14:paraId="6237D0D4"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Более подробную информацию можно получить, позвонив в Информационно-справочный центр ЦИК России по бесплатному многоканальному номеру 8-800-200-00-20.</w:t>
      </w:r>
    </w:p>
    <w:p w14:paraId="125350BA"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участников, не имеющих регистрации по месту жительства в пределах Российской Федерации</w:t>
      </w:r>
    </w:p>
    <w:p w14:paraId="214C9EC7"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образованном в месте их пребывания, или на участке, определенном решением регионального избиркома, на основании личного письменного заявления, поданного в участковую комиссию не позднее чем в день голосования.</w:t>
      </w:r>
    </w:p>
    <w:p w14:paraId="1373FC68" w14:textId="77777777" w:rsidR="00C11DF7" w:rsidRPr="00C11DF7" w:rsidRDefault="00C11DF7" w:rsidP="000227B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Организационные вопросы</w:t>
      </w:r>
    </w:p>
    <w:p w14:paraId="63A6D987"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Подготовка процедуры голосования</w:t>
      </w:r>
    </w:p>
    <w:p w14:paraId="12F3EF48" w14:textId="0A043E22"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Полномочия по организации подготовки проведения общероссийского голосования возложены на</w:t>
      </w:r>
      <w:r w:rsidR="00B85854">
        <w:rPr>
          <w:rFonts w:ascii="Times New Roman" w:eastAsia="Times New Roman" w:hAnsi="Times New Roman" w:cs="Times New Roman"/>
          <w:sz w:val="24"/>
          <w:szCs w:val="24"/>
          <w:lang w:eastAsia="ru-RU"/>
        </w:rPr>
        <w:t xml:space="preserve"> </w:t>
      </w:r>
      <w:hyperlink r:id="rId11" w:tgtFrame="_blabk" w:history="1">
        <w:r w:rsidRPr="00C11DF7">
          <w:rPr>
            <w:rFonts w:ascii="Times New Roman" w:eastAsia="Times New Roman" w:hAnsi="Times New Roman" w:cs="Times New Roman"/>
            <w:color w:val="00468A"/>
            <w:sz w:val="24"/>
            <w:szCs w:val="24"/>
            <w:u w:val="single"/>
            <w:lang w:eastAsia="ru-RU"/>
          </w:rPr>
          <w:t>ЦИК России</w:t>
        </w:r>
      </w:hyperlink>
      <w:r w:rsidRPr="00C11DF7">
        <w:rPr>
          <w:rFonts w:ascii="Times New Roman" w:eastAsia="Times New Roman" w:hAnsi="Times New Roman" w:cs="Times New Roman"/>
          <w:sz w:val="24"/>
          <w:szCs w:val="24"/>
          <w:lang w:eastAsia="ru-RU"/>
        </w:rPr>
        <w:t>, а также на:</w:t>
      </w:r>
    </w:p>
    <w:p w14:paraId="332F4B77"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избирательные комиссии субъектов Российской Федерации;</w:t>
      </w:r>
    </w:p>
    <w:p w14:paraId="386ED173" w14:textId="77777777" w:rsidR="00C11DF7" w:rsidRPr="00C11DF7" w:rsidRDefault="00C11DF7" w:rsidP="000227B0">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территориальные избирательные комиссии или избирательные комиссии муниципальных образований, на которые возложены полномочия территориальных избирательных комиссий;</w:t>
      </w:r>
    </w:p>
    <w:p w14:paraId="0E65EB9E" w14:textId="77777777" w:rsidR="00C11DF7" w:rsidRPr="00C11DF7" w:rsidRDefault="00C11DF7" w:rsidP="000227B0">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участковые избирательные комиссии.</w:t>
      </w:r>
    </w:p>
    <w:p w14:paraId="770CC0C5"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Руководство деятельностью участковых комиссий, сформированных на зарубежных участках, осуществляет 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а на территории города Байконура – территориальная избирательная комиссия города Байконура.</w:t>
      </w:r>
    </w:p>
    <w:p w14:paraId="3F4C447F"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Члены избирательных комиссий, назначенные в соответствии с законодательством Российской Федерации о выборах и референдумах, осуществляют свои полномочия при подготовке и проведении общероссийского голосования в соответствии с Порядком, утвержденным ЦИК России.</w:t>
      </w:r>
    </w:p>
    <w:p w14:paraId="6BEC8A96" w14:textId="7777777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случае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избирательные комиссии, исполнительные органы государственной власти субъектов Российской Федерации, органы местного самоуправлении реализуют соответствующие меры в соответствии с рекомендациями Федеральной службы по надзору в сфере защиты прав потребителей и благополучия человека, согласованные с ЦИК России.</w:t>
      </w:r>
    </w:p>
    <w:p w14:paraId="6C8D7D26" w14:textId="77777777" w:rsidR="00C11DF7" w:rsidRPr="00C11DF7" w:rsidRDefault="00C11DF7" w:rsidP="000227B0">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О включении в списки участников голосования</w:t>
      </w:r>
    </w:p>
    <w:p w14:paraId="0B0700EF" w14:textId="3F320B6A"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участника голосования в список участников голосования на конкретном участке</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по месту жительства</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sz w:val="24"/>
          <w:szCs w:val="24"/>
          <w:lang w:eastAsia="ru-RU"/>
        </w:rPr>
        <w:t>является факт нахождения его места жительства на территории этого участка, установленный органами регистрационного учета.</w:t>
      </w:r>
    </w:p>
    <w:p w14:paraId="26BB9A7B" w14:textId="7D076092"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в список участников голосования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военнослужащих</w:t>
      </w:r>
      <w:r w:rsidRPr="00C11DF7">
        <w:rPr>
          <w:rFonts w:ascii="Times New Roman" w:eastAsia="Times New Roman" w:hAnsi="Times New Roman" w:cs="Times New Roman"/>
          <w:sz w:val="24"/>
          <w:szCs w:val="24"/>
          <w:lang w:eastAsia="ru-RU"/>
        </w:rPr>
        <w:t>,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либо приказ командира воинской части о зачислении в списки личного состава воинской части граждан, проходящих военную службу по призыву.</w:t>
      </w:r>
    </w:p>
    <w:p w14:paraId="0622295E" w14:textId="3B4FD537"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в список участников голосования участника голосования, проживающего</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за пределами территории Российской Федерации</w:t>
      </w:r>
      <w:r w:rsidR="00B85854">
        <w:rPr>
          <w:rFonts w:ascii="Times New Roman" w:eastAsia="Times New Roman" w:hAnsi="Times New Roman" w:cs="Times New Roman"/>
          <w:b/>
          <w:bCs/>
          <w:sz w:val="24"/>
          <w:szCs w:val="24"/>
          <w:lang w:eastAsia="ru-RU"/>
        </w:rPr>
        <w:t xml:space="preserve"> </w:t>
      </w:r>
      <w:r w:rsidRPr="00C11DF7">
        <w:rPr>
          <w:rFonts w:ascii="Times New Roman" w:eastAsia="Times New Roman" w:hAnsi="Times New Roman" w:cs="Times New Roman"/>
          <w:b/>
          <w:bCs/>
          <w:sz w:val="24"/>
          <w:szCs w:val="24"/>
          <w:lang w:eastAsia="ru-RU"/>
        </w:rPr>
        <w:t>или находящегося в длительной заграничной командировке</w:t>
      </w:r>
      <w:r w:rsidRPr="00C11DF7">
        <w:rPr>
          <w:rFonts w:ascii="Times New Roman" w:eastAsia="Times New Roman" w:hAnsi="Times New Roman" w:cs="Times New Roman"/>
          <w:sz w:val="24"/>
          <w:szCs w:val="24"/>
          <w:lang w:eastAsia="ru-RU"/>
        </w:rPr>
        <w:t>, является его письменное заявление (устное обращение), поданное в соответствующую комиссию не позднее чем в день голосования.</w:t>
      </w:r>
    </w:p>
    <w:p w14:paraId="6799B5F7" w14:textId="7DC4DDC3"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в список участников голосования гражданина, который в день голосования будет находиться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вне места жительства</w:t>
      </w:r>
      <w:r w:rsidRPr="00C11DF7">
        <w:rPr>
          <w:rFonts w:ascii="Times New Roman" w:eastAsia="Times New Roman" w:hAnsi="Times New Roman" w:cs="Times New Roman"/>
          <w:sz w:val="24"/>
          <w:szCs w:val="24"/>
          <w:lang w:eastAsia="ru-RU"/>
        </w:rPr>
        <w:t>, является заявление о голосовании по месту нахождения, поданное в Порядке, установленном ЦИК России.</w:t>
      </w:r>
    </w:p>
    <w:p w14:paraId="0EE6B520" w14:textId="381157A6"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Основанием для включения в список участников голосования, которые будут находиться в день голосования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в больницах или местах содержания под стражей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w:t>
      </w:r>
      <w:r w:rsidRPr="00C11DF7">
        <w:rPr>
          <w:rFonts w:ascii="Times New Roman" w:eastAsia="Times New Roman" w:hAnsi="Times New Roman" w:cs="Times New Roman"/>
          <w:sz w:val="24"/>
          <w:szCs w:val="24"/>
          <w:lang w:eastAsia="ru-RU"/>
        </w:rPr>
        <w:t>,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w:t>
      </w:r>
    </w:p>
    <w:p w14:paraId="43BF51C9" w14:textId="497289B2" w:rsidR="00C11DF7" w:rsidRPr="00C11DF7" w:rsidRDefault="00C11DF7" w:rsidP="000227B0">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Участники голосования,</w:t>
      </w:r>
      <w:r w:rsidR="00B85854">
        <w:rPr>
          <w:rFonts w:ascii="Times New Roman" w:eastAsia="Times New Roman" w:hAnsi="Times New Roman" w:cs="Times New Roman"/>
          <w:sz w:val="24"/>
          <w:szCs w:val="24"/>
          <w:lang w:eastAsia="ru-RU"/>
        </w:rPr>
        <w:t xml:space="preserve"> </w:t>
      </w:r>
      <w:r w:rsidRPr="00C11DF7">
        <w:rPr>
          <w:rFonts w:ascii="Times New Roman" w:eastAsia="Times New Roman" w:hAnsi="Times New Roman" w:cs="Times New Roman"/>
          <w:b/>
          <w:bCs/>
          <w:sz w:val="24"/>
          <w:szCs w:val="24"/>
          <w:lang w:eastAsia="ru-RU"/>
        </w:rPr>
        <w:t>не имеющие регистрации по месту жительства в пределах Российской Федерации</w:t>
      </w:r>
      <w:r w:rsidRPr="00C11DF7">
        <w:rPr>
          <w:rFonts w:ascii="Times New Roman" w:eastAsia="Times New Roman" w:hAnsi="Times New Roman" w:cs="Times New Roman"/>
          <w:sz w:val="24"/>
          <w:szCs w:val="24"/>
          <w:lang w:eastAsia="ru-RU"/>
        </w:rPr>
        <w:t>,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 на основании личного письменного заявления, поданного в участковую комиссию не позднее чем в день голосования.</w:t>
      </w:r>
    </w:p>
    <w:p w14:paraId="1DB15899" w14:textId="59EE0155" w:rsidR="00C11DF7" w:rsidRDefault="00C11DF7" w:rsidP="000227B0">
      <w:pPr>
        <w:spacing w:after="375" w:line="240" w:lineRule="auto"/>
        <w:jc w:val="both"/>
        <w:rPr>
          <w:rFonts w:ascii="Times New Roman" w:eastAsia="Times New Roman" w:hAnsi="Times New Roman" w:cs="Times New Roman"/>
          <w:b/>
          <w:bCs/>
          <w:i/>
          <w:iCs/>
          <w:sz w:val="24"/>
          <w:szCs w:val="24"/>
          <w:lang w:eastAsia="ru-RU"/>
        </w:rPr>
      </w:pPr>
      <w:r w:rsidRPr="00C11DF7">
        <w:rPr>
          <w:rFonts w:ascii="Times New Roman" w:eastAsia="Times New Roman" w:hAnsi="Times New Roman" w:cs="Times New Roman"/>
          <w:b/>
          <w:bCs/>
          <w:i/>
          <w:iCs/>
          <w:sz w:val="24"/>
          <w:szCs w:val="24"/>
          <w:lang w:eastAsia="ru-RU"/>
        </w:rPr>
        <w:t>Важно: 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w:t>
      </w:r>
    </w:p>
    <w:sectPr w:rsidR="00C11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40DF6"/>
    <w:multiLevelType w:val="hybridMultilevel"/>
    <w:tmpl w:val="A430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544FC9"/>
    <w:multiLevelType w:val="hybridMultilevel"/>
    <w:tmpl w:val="EC8EA884"/>
    <w:lvl w:ilvl="0" w:tplc="5D7A84F6">
      <w:start w:val="1"/>
      <w:numFmt w:val="bullet"/>
      <w:lvlText w:val="o"/>
      <w:lvlJc w:val="left"/>
      <w:pPr>
        <w:ind w:left="1440" w:hanging="360"/>
      </w:pPr>
      <w:rPr>
        <w:rFonts w:ascii="Courier New" w:hAnsi="Courier New" w:cs="Courier New"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4335F5F"/>
    <w:multiLevelType w:val="multilevel"/>
    <w:tmpl w:val="37D2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0F"/>
    <w:rsid w:val="000227B0"/>
    <w:rsid w:val="003352E4"/>
    <w:rsid w:val="005133EE"/>
    <w:rsid w:val="00532ABB"/>
    <w:rsid w:val="00537048"/>
    <w:rsid w:val="008C080F"/>
    <w:rsid w:val="008F6C54"/>
    <w:rsid w:val="00956508"/>
    <w:rsid w:val="00995854"/>
    <w:rsid w:val="00AC3E47"/>
    <w:rsid w:val="00B85854"/>
    <w:rsid w:val="00C11DF7"/>
    <w:rsid w:val="00C5158F"/>
    <w:rsid w:val="00E5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3472"/>
  <w15:docId w15:val="{B181699D-EB52-48E1-99F6-7CB277B3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4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746E"/>
    <w:rPr>
      <w:rFonts w:ascii="Segoe UI" w:hAnsi="Segoe UI" w:cs="Segoe UI"/>
      <w:sz w:val="18"/>
      <w:szCs w:val="18"/>
    </w:rPr>
  </w:style>
  <w:style w:type="paragraph" w:styleId="a5">
    <w:name w:val="List Paragraph"/>
    <w:basedOn w:val="a"/>
    <w:uiPriority w:val="34"/>
    <w:qFormat/>
    <w:rsid w:val="00956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88804">
      <w:bodyDiv w:val="1"/>
      <w:marLeft w:val="0"/>
      <w:marRight w:val="0"/>
      <w:marTop w:val="0"/>
      <w:marBottom w:val="0"/>
      <w:divBdr>
        <w:top w:val="none" w:sz="0" w:space="0" w:color="auto"/>
        <w:left w:val="none" w:sz="0" w:space="0" w:color="auto"/>
        <w:bottom w:val="none" w:sz="0" w:space="0" w:color="auto"/>
        <w:right w:val="none" w:sz="0" w:space="0" w:color="auto"/>
      </w:divBdr>
      <w:divsChild>
        <w:div w:id="621039450">
          <w:marLeft w:val="0"/>
          <w:marRight w:val="0"/>
          <w:marTop w:val="0"/>
          <w:marBottom w:val="105"/>
          <w:divBdr>
            <w:top w:val="none" w:sz="0" w:space="0" w:color="auto"/>
            <w:left w:val="none" w:sz="0" w:space="0" w:color="auto"/>
            <w:bottom w:val="none" w:sz="0" w:space="0" w:color="auto"/>
            <w:right w:val="none" w:sz="0" w:space="0" w:color="auto"/>
          </w:divBdr>
          <w:divsChild>
            <w:div w:id="173344496">
              <w:marLeft w:val="0"/>
              <w:marRight w:val="0"/>
              <w:marTop w:val="0"/>
              <w:marBottom w:val="1110"/>
              <w:divBdr>
                <w:top w:val="none" w:sz="0" w:space="0" w:color="auto"/>
                <w:left w:val="none" w:sz="0" w:space="0" w:color="auto"/>
                <w:bottom w:val="none" w:sz="0" w:space="0" w:color="auto"/>
                <w:right w:val="none" w:sz="0" w:space="0" w:color="auto"/>
              </w:divBdr>
            </w:div>
            <w:div w:id="995648995">
              <w:marLeft w:val="0"/>
              <w:marRight w:val="0"/>
              <w:marTop w:val="0"/>
              <w:marBottom w:val="1110"/>
              <w:divBdr>
                <w:top w:val="none" w:sz="0" w:space="0" w:color="auto"/>
                <w:left w:val="none" w:sz="0" w:space="0" w:color="auto"/>
                <w:bottom w:val="none" w:sz="0" w:space="0" w:color="auto"/>
                <w:right w:val="none" w:sz="0" w:space="0" w:color="auto"/>
              </w:divBdr>
            </w:div>
            <w:div w:id="1551183159">
              <w:marLeft w:val="0"/>
              <w:marRight w:val="0"/>
              <w:marTop w:val="0"/>
              <w:marBottom w:val="1110"/>
              <w:divBdr>
                <w:top w:val="none" w:sz="0" w:space="0" w:color="auto"/>
                <w:left w:val="none" w:sz="0" w:space="0" w:color="auto"/>
                <w:bottom w:val="none" w:sz="0" w:space="0" w:color="auto"/>
                <w:right w:val="none" w:sz="0" w:space="0" w:color="auto"/>
              </w:divBdr>
            </w:div>
          </w:divsChild>
        </w:div>
        <w:div w:id="1607031302">
          <w:marLeft w:val="0"/>
          <w:marRight w:val="0"/>
          <w:marTop w:val="0"/>
          <w:marBottom w:val="0"/>
          <w:divBdr>
            <w:top w:val="none" w:sz="0" w:space="0" w:color="auto"/>
            <w:left w:val="none" w:sz="0" w:space="0" w:color="auto"/>
            <w:bottom w:val="none" w:sz="0" w:space="0" w:color="auto"/>
            <w:right w:val="none" w:sz="0" w:space="0" w:color="auto"/>
          </w:divBdr>
          <w:divsChild>
            <w:div w:id="1898659530">
              <w:marLeft w:val="0"/>
              <w:marRight w:val="0"/>
              <w:marTop w:val="0"/>
              <w:marBottom w:val="0"/>
              <w:divBdr>
                <w:top w:val="none" w:sz="0" w:space="0" w:color="auto"/>
                <w:left w:val="none" w:sz="0" w:space="0" w:color="auto"/>
                <w:bottom w:val="none" w:sz="0" w:space="0" w:color="auto"/>
                <w:right w:val="none" w:sz="0" w:space="0" w:color="auto"/>
              </w:divBdr>
            </w:div>
          </w:divsChild>
        </w:div>
        <w:div w:id="979921507">
          <w:marLeft w:val="0"/>
          <w:marRight w:val="0"/>
          <w:marTop w:val="0"/>
          <w:marBottom w:val="0"/>
          <w:divBdr>
            <w:top w:val="none" w:sz="0" w:space="0" w:color="auto"/>
            <w:left w:val="none" w:sz="0" w:space="0" w:color="auto"/>
            <w:bottom w:val="none" w:sz="0" w:space="0" w:color="auto"/>
            <w:right w:val="none" w:sz="0" w:space="0" w:color="auto"/>
          </w:divBdr>
          <w:divsChild>
            <w:div w:id="669211305">
              <w:marLeft w:val="0"/>
              <w:marRight w:val="0"/>
              <w:marTop w:val="0"/>
              <w:marBottom w:val="0"/>
              <w:divBdr>
                <w:top w:val="none" w:sz="0" w:space="0" w:color="auto"/>
                <w:left w:val="none" w:sz="0" w:space="0" w:color="auto"/>
                <w:bottom w:val="none" w:sz="0" w:space="0" w:color="auto"/>
                <w:right w:val="none" w:sz="0" w:space="0" w:color="auto"/>
              </w:divBdr>
            </w:div>
          </w:divsChild>
        </w:div>
        <w:div w:id="1471896883">
          <w:marLeft w:val="0"/>
          <w:marRight w:val="0"/>
          <w:marTop w:val="0"/>
          <w:marBottom w:val="0"/>
          <w:divBdr>
            <w:top w:val="none" w:sz="0" w:space="0" w:color="auto"/>
            <w:left w:val="none" w:sz="0" w:space="0" w:color="auto"/>
            <w:bottom w:val="none" w:sz="0" w:space="0" w:color="auto"/>
            <w:right w:val="none" w:sz="0" w:space="0" w:color="auto"/>
          </w:divBdr>
          <w:divsChild>
            <w:div w:id="2005745264">
              <w:marLeft w:val="0"/>
              <w:marRight w:val="0"/>
              <w:marTop w:val="0"/>
              <w:marBottom w:val="0"/>
              <w:divBdr>
                <w:top w:val="none" w:sz="0" w:space="0" w:color="auto"/>
                <w:left w:val="none" w:sz="0" w:space="0" w:color="auto"/>
                <w:bottom w:val="none" w:sz="0" w:space="0" w:color="auto"/>
                <w:right w:val="none" w:sz="0" w:space="0" w:color="auto"/>
              </w:divBdr>
            </w:div>
          </w:divsChild>
        </w:div>
        <w:div w:id="1743716540">
          <w:marLeft w:val="0"/>
          <w:marRight w:val="0"/>
          <w:marTop w:val="0"/>
          <w:marBottom w:val="0"/>
          <w:divBdr>
            <w:top w:val="none" w:sz="0" w:space="0" w:color="auto"/>
            <w:left w:val="none" w:sz="0" w:space="0" w:color="auto"/>
            <w:bottom w:val="none" w:sz="0" w:space="0" w:color="auto"/>
            <w:right w:val="none" w:sz="0" w:space="0" w:color="auto"/>
          </w:divBdr>
          <w:divsChild>
            <w:div w:id="437916062">
              <w:marLeft w:val="0"/>
              <w:marRight w:val="0"/>
              <w:marTop w:val="0"/>
              <w:marBottom w:val="0"/>
              <w:divBdr>
                <w:top w:val="none" w:sz="0" w:space="0" w:color="auto"/>
                <w:left w:val="none" w:sz="0" w:space="0" w:color="auto"/>
                <w:bottom w:val="none" w:sz="0" w:space="0" w:color="auto"/>
                <w:right w:val="none" w:sz="0" w:space="0" w:color="auto"/>
              </w:divBdr>
            </w:div>
          </w:divsChild>
        </w:div>
        <w:div w:id="513423763">
          <w:marLeft w:val="0"/>
          <w:marRight w:val="0"/>
          <w:marTop w:val="0"/>
          <w:marBottom w:val="0"/>
          <w:divBdr>
            <w:top w:val="none" w:sz="0" w:space="0" w:color="auto"/>
            <w:left w:val="none" w:sz="0" w:space="0" w:color="auto"/>
            <w:bottom w:val="none" w:sz="0" w:space="0" w:color="auto"/>
            <w:right w:val="none" w:sz="0" w:space="0" w:color="auto"/>
          </w:divBdr>
          <w:divsChild>
            <w:div w:id="986785462">
              <w:marLeft w:val="0"/>
              <w:marRight w:val="0"/>
              <w:marTop w:val="0"/>
              <w:marBottom w:val="0"/>
              <w:divBdr>
                <w:top w:val="none" w:sz="0" w:space="0" w:color="auto"/>
                <w:left w:val="none" w:sz="0" w:space="0" w:color="auto"/>
                <w:bottom w:val="none" w:sz="0" w:space="0" w:color="auto"/>
                <w:right w:val="none" w:sz="0" w:space="0" w:color="auto"/>
              </w:divBdr>
            </w:div>
          </w:divsChild>
        </w:div>
        <w:div w:id="2070808221">
          <w:marLeft w:val="0"/>
          <w:marRight w:val="0"/>
          <w:marTop w:val="0"/>
          <w:marBottom w:val="0"/>
          <w:divBdr>
            <w:top w:val="none" w:sz="0" w:space="0" w:color="auto"/>
            <w:left w:val="none" w:sz="0" w:space="0" w:color="auto"/>
            <w:bottom w:val="none" w:sz="0" w:space="0" w:color="auto"/>
            <w:right w:val="none" w:sz="0" w:space="0" w:color="auto"/>
          </w:divBdr>
          <w:divsChild>
            <w:div w:id="16527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krf.ru/digital-services/naydi-svoy-izbiratelnyy-uchast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krf.ru/digital-services/naydi-svoy-izbiratelnyy-uchastok/" TargetMode="External"/><Relationship Id="rId11" Type="http://schemas.openxmlformats.org/officeDocument/2006/relationships/hyperlink" Target="http://www.cikrf.ru/" TargetMode="External"/><Relationship Id="rId5" Type="http://schemas.openxmlformats.org/officeDocument/2006/relationships/hyperlink" Target="http://cikrf.ru/activity/docs/postanovleniya/46339/" TargetMode="External"/><Relationship Id="rId10" Type="http://schemas.openxmlformats.org/officeDocument/2006/relationships/hyperlink" Target="http://www.cikrf.ru/digital-services/naydi-svoy-izbiratelnyy-uchastok/"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Набиуллина Р.Х.</dc:creator>
  <cp:keywords/>
  <dc:description/>
  <cp:lastModifiedBy>Infospec</cp:lastModifiedBy>
  <cp:revision>2</cp:revision>
  <cp:lastPrinted>2020-06-10T06:29:00Z</cp:lastPrinted>
  <dcterms:created xsi:type="dcterms:W3CDTF">2020-06-16T06:56:00Z</dcterms:created>
  <dcterms:modified xsi:type="dcterms:W3CDTF">2020-06-16T06:56:00Z</dcterms:modified>
</cp:coreProperties>
</file>