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000000" w14:textId="16CAD067" w:rsidR="006518DD" w:rsidRPr="008871A7" w:rsidRDefault="008871A7">
      <w:pPr>
        <w:jc w:val="both"/>
        <w:rPr>
          <w:rFonts w:ascii="Times New Roman" w:hAnsi="Times New Roman"/>
          <w:b/>
          <w:sz w:val="28"/>
        </w:rPr>
      </w:pPr>
      <w:bookmarkStart w:id="0" w:name="_GoBack"/>
      <w:bookmarkEnd w:id="0"/>
      <w:r w:rsidRPr="008871A7">
        <w:rPr>
          <w:rFonts w:ascii="Times New Roman" w:hAnsi="Times New Roman"/>
          <w:b/>
          <w:sz w:val="28"/>
        </w:rPr>
        <w:t>Приложение 1</w:t>
      </w:r>
    </w:p>
    <w:p w14:paraId="18000000" w14:textId="77777777" w:rsidR="006518DD" w:rsidRDefault="008871A7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Требования к видеороликам и критерии их оценки</w:t>
      </w:r>
    </w:p>
    <w:p w14:paraId="19000000" w14:textId="77777777" w:rsidR="006518DD" w:rsidRDefault="008871A7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Видеоролик может быть снят (создан) любыми доступными средствами (фотографии и рисунки не допускаются).</w:t>
      </w:r>
    </w:p>
    <w:p w14:paraId="1A000000" w14:textId="77777777" w:rsidR="006518DD" w:rsidRDefault="008871A7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Минимальное разрешение видеоролика – 480x360 для 4:3, 480x272 для 16:9, не ниже 240 </w:t>
      </w:r>
      <w:proofErr w:type="spellStart"/>
      <w:r>
        <w:rPr>
          <w:rFonts w:ascii="Times New Roman" w:hAnsi="Times New Roman"/>
          <w:sz w:val="28"/>
        </w:rPr>
        <w:t>px</w:t>
      </w:r>
      <w:proofErr w:type="spellEnd"/>
      <w:r>
        <w:rPr>
          <w:rFonts w:ascii="Times New Roman" w:hAnsi="Times New Roman"/>
          <w:sz w:val="28"/>
        </w:rPr>
        <w:t xml:space="preserve"> (пикселей). Ориентация – горизонтальная.</w:t>
      </w:r>
    </w:p>
    <w:p w14:paraId="1B000000" w14:textId="77777777" w:rsidR="006518DD" w:rsidRDefault="008871A7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Продолжительность записи видеоролика не более 180 секунд.</w:t>
      </w:r>
    </w:p>
    <w:p w14:paraId="1C000000" w14:textId="77777777" w:rsidR="006518DD" w:rsidRDefault="008871A7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Окончательный вариант смонтированного видеоролика сохраняется в формате МP4.</w:t>
      </w:r>
    </w:p>
    <w:p w14:paraId="1D000000" w14:textId="6AD7DCDF" w:rsidR="006518DD" w:rsidRDefault="008871A7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 При монтаже по возможности следует использовать логотип движения «Профсоюз – территория здоровья» - </w:t>
      </w:r>
      <w:proofErr w:type="spellStart"/>
      <w:r>
        <w:rPr>
          <w:rFonts w:ascii="Times New Roman" w:hAnsi="Times New Roman"/>
          <w:sz w:val="28"/>
        </w:rPr>
        <w:t>PROдвижение</w:t>
      </w:r>
      <w:proofErr w:type="spellEnd"/>
      <w:r>
        <w:rPr>
          <w:rFonts w:ascii="Times New Roman" w:hAnsi="Times New Roman"/>
          <w:sz w:val="28"/>
        </w:rPr>
        <w:t xml:space="preserve"> (</w:t>
      </w:r>
      <w:hyperlink r:id="rId5" w:history="1">
        <w:r>
          <w:rPr>
            <w:rStyle w:val="a6"/>
            <w:rFonts w:ascii="Times New Roman" w:hAnsi="Times New Roman"/>
            <w:sz w:val="28"/>
          </w:rPr>
          <w:t>логотип</w:t>
        </w:r>
      </w:hyperlink>
      <w:r>
        <w:rPr>
          <w:rFonts w:ascii="Times New Roman" w:hAnsi="Times New Roman"/>
          <w:sz w:val="28"/>
        </w:rPr>
        <w:t xml:space="preserve"> </w:t>
      </w:r>
      <w:proofErr w:type="spellStart"/>
      <w:r w:rsidRPr="008871A7">
        <w:rPr>
          <w:rStyle w:val="a6"/>
          <w:rFonts w:ascii="Times New Roman" w:hAnsi="Times New Roman"/>
          <w:sz w:val="28"/>
        </w:rPr>
        <w:t>ПРОдвижения</w:t>
      </w:r>
      <w:proofErr w:type="spellEnd"/>
      <w:r>
        <w:rPr>
          <w:rFonts w:ascii="Times New Roman" w:hAnsi="Times New Roman"/>
          <w:sz w:val="28"/>
        </w:rPr>
        <w:t>).</w:t>
      </w:r>
    </w:p>
    <w:p w14:paraId="1E000000" w14:textId="77777777" w:rsidR="006518DD" w:rsidRDefault="008871A7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В начале ролика необходимо указать регион (город, район), наименование образовательной организации и ФИО автора (авторов) видеоролика.</w:t>
      </w:r>
    </w:p>
    <w:p w14:paraId="1F000000" w14:textId="77777777" w:rsidR="006518DD" w:rsidRDefault="008871A7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 Использование специальных программ и инструментов при съёмке и монтаже видеоролика самостоятельно решается участником Конкурса.</w:t>
      </w:r>
    </w:p>
    <w:p w14:paraId="20000000" w14:textId="77777777" w:rsidR="006518DD" w:rsidRDefault="008871A7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8. Критерии оценки акции: количество вовлечённых педагогических работников (процент от общего числа членов организации Профсоюза), продолжительность и её системность (количество отснятых роликов и посты с </w:t>
      </w:r>
      <w:proofErr w:type="spellStart"/>
      <w:r>
        <w:rPr>
          <w:rFonts w:ascii="Times New Roman" w:hAnsi="Times New Roman"/>
          <w:sz w:val="28"/>
        </w:rPr>
        <w:t>хештегами</w:t>
      </w:r>
      <w:proofErr w:type="spellEnd"/>
      <w:r>
        <w:rPr>
          <w:rFonts w:ascii="Times New Roman" w:hAnsi="Times New Roman"/>
          <w:sz w:val="28"/>
        </w:rPr>
        <w:t xml:space="preserve"> к видео с целью привлечения внимания к ним в социальных сетях).</w:t>
      </w:r>
    </w:p>
    <w:p w14:paraId="21000000" w14:textId="77777777" w:rsidR="006518DD" w:rsidRDefault="008871A7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 Критерии оценки видеоролика:</w:t>
      </w:r>
    </w:p>
    <w:p w14:paraId="22000000" w14:textId="77777777" w:rsidR="006518DD" w:rsidRDefault="008871A7">
      <w:pPr>
        <w:pStyle w:val="a7"/>
        <w:numPr>
          <w:ilvl w:val="0"/>
          <w:numId w:val="2"/>
        </w:num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Содержание комплекса упражнений, его структура и соответствие целям и задачам производственной гимнастики, а также уровню физической подготовленности занимающихся;</w:t>
      </w:r>
    </w:p>
    <w:p w14:paraId="23000000" w14:textId="77777777" w:rsidR="006518DD" w:rsidRDefault="008871A7">
      <w:pPr>
        <w:pStyle w:val="a7"/>
        <w:numPr>
          <w:ilvl w:val="0"/>
          <w:numId w:val="2"/>
        </w:num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Исполнительское мастерство проводящих гимнастику, наглядность представления каждого упражнения, законченность сюжета;</w:t>
      </w:r>
    </w:p>
    <w:p w14:paraId="24000000" w14:textId="77777777" w:rsidR="006518DD" w:rsidRDefault="008871A7">
      <w:pPr>
        <w:pStyle w:val="a7"/>
        <w:numPr>
          <w:ilvl w:val="0"/>
          <w:numId w:val="2"/>
        </w:num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Возможность применения представленного комплекса в образовательных организациях;</w:t>
      </w:r>
    </w:p>
    <w:p w14:paraId="25000000" w14:textId="77777777" w:rsidR="006518DD" w:rsidRDefault="008871A7">
      <w:pPr>
        <w:pStyle w:val="a7"/>
        <w:numPr>
          <w:ilvl w:val="0"/>
          <w:numId w:val="2"/>
        </w:num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Эстетика, оригинальность, новизна идеи, творческий подход к реализации комплекса;</w:t>
      </w:r>
    </w:p>
    <w:p w14:paraId="26000000" w14:textId="77777777" w:rsidR="006518DD" w:rsidRDefault="008871A7">
      <w:pPr>
        <w:pStyle w:val="a7"/>
        <w:numPr>
          <w:ilvl w:val="0"/>
          <w:numId w:val="2"/>
        </w:num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Яркость и убедительность агитационного текстового сопровождения.</w:t>
      </w:r>
    </w:p>
    <w:p w14:paraId="27000000" w14:textId="77777777" w:rsidR="006518DD" w:rsidRDefault="008871A7">
      <w:pPr>
        <w:pStyle w:val="a7"/>
        <w:numPr>
          <w:ilvl w:val="0"/>
          <w:numId w:val="2"/>
        </w:num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Системность и количество мероприятий акции, опубликованных на собственных информационных ресурсах с </w:t>
      </w:r>
      <w:proofErr w:type="spellStart"/>
      <w:r>
        <w:rPr>
          <w:rFonts w:ascii="Times New Roman" w:hAnsi="Times New Roman"/>
          <w:sz w:val="28"/>
        </w:rPr>
        <w:t>хештегом</w:t>
      </w:r>
      <w:proofErr w:type="spellEnd"/>
      <w:r>
        <w:rPr>
          <w:rFonts w:ascii="Times New Roman" w:hAnsi="Times New Roman"/>
          <w:sz w:val="28"/>
        </w:rPr>
        <w:t xml:space="preserve"> #PROГИМНАСТИКА и #ESEUR.</w:t>
      </w:r>
    </w:p>
    <w:p w14:paraId="28000000" w14:textId="77777777" w:rsidR="006518DD" w:rsidRDefault="008871A7">
      <w:pPr>
        <w:pStyle w:val="a7"/>
        <w:numPr>
          <w:ilvl w:val="0"/>
          <w:numId w:val="2"/>
        </w:num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Техническая реализация: качество съемки, записи, </w:t>
      </w:r>
      <w:proofErr w:type="spellStart"/>
      <w:r>
        <w:rPr>
          <w:rFonts w:ascii="Times New Roman" w:hAnsi="Times New Roman"/>
          <w:sz w:val="28"/>
        </w:rPr>
        <w:t>озвучания</w:t>
      </w:r>
      <w:proofErr w:type="spellEnd"/>
      <w:r>
        <w:rPr>
          <w:rFonts w:ascii="Times New Roman" w:hAnsi="Times New Roman"/>
          <w:sz w:val="28"/>
        </w:rPr>
        <w:t xml:space="preserve"> и монтажа представленных материалов.</w:t>
      </w:r>
    </w:p>
    <w:p w14:paraId="29000000" w14:textId="77777777" w:rsidR="006518DD" w:rsidRDefault="008871A7">
      <w:pPr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Зачем проводим акцию?</w:t>
      </w:r>
    </w:p>
    <w:p w14:paraId="2A000000" w14:textId="77777777" w:rsidR="006518DD" w:rsidRDefault="008871A7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Физическая активность в течение рабочего дня помогает:</w:t>
      </w:r>
    </w:p>
    <w:p w14:paraId="2B000000" w14:textId="77777777" w:rsidR="006518DD" w:rsidRDefault="008871A7">
      <w:pPr>
        <w:numPr>
          <w:ilvl w:val="0"/>
          <w:numId w:val="3"/>
        </w:num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Поддержать высокий уровень работоспособности организма.</w:t>
      </w:r>
    </w:p>
    <w:p w14:paraId="2C000000" w14:textId="5CEC9A56" w:rsidR="006518DD" w:rsidRDefault="008871A7">
      <w:pPr>
        <w:numPr>
          <w:ilvl w:val="0"/>
          <w:numId w:val="3"/>
        </w:num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Снять эмоциональное напряжение и улучшить самочувствие.</w:t>
      </w:r>
    </w:p>
    <w:p w14:paraId="2D000000" w14:textId="77777777" w:rsidR="006518DD" w:rsidRDefault="008871A7">
      <w:pPr>
        <w:numPr>
          <w:ilvl w:val="0"/>
          <w:numId w:val="3"/>
        </w:num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Уменьшить скованность в затекших, напряженных и малоактивных мышцах, нормализовав в них кровоток.</w:t>
      </w:r>
    </w:p>
    <w:p w14:paraId="2E000000" w14:textId="77777777" w:rsidR="006518DD" w:rsidRDefault="008871A7">
      <w:pPr>
        <w:numPr>
          <w:ilvl w:val="0"/>
          <w:numId w:val="3"/>
        </w:num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Стимулировать обмен веществ.</w:t>
      </w:r>
    </w:p>
    <w:p w14:paraId="2F000000" w14:textId="77777777" w:rsidR="006518DD" w:rsidRDefault="008871A7">
      <w:pPr>
        <w:numPr>
          <w:ilvl w:val="0"/>
          <w:numId w:val="3"/>
        </w:num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Повысить уровень функционирования органов и систем организма.</w:t>
      </w:r>
    </w:p>
    <w:p w14:paraId="30000000" w14:textId="77777777" w:rsidR="006518DD" w:rsidRDefault="008871A7">
      <w:pPr>
        <w:numPr>
          <w:ilvl w:val="0"/>
          <w:numId w:val="3"/>
        </w:num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Снять мышечное напряжение, поддержать подвижность позвоночника и суставов.</w:t>
      </w:r>
    </w:p>
    <w:p w14:paraId="31000000" w14:textId="77777777" w:rsidR="006518DD" w:rsidRDefault="008871A7">
      <w:pPr>
        <w:numPr>
          <w:ilvl w:val="0"/>
          <w:numId w:val="3"/>
        </w:num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Повысить иммунитет и стрессоустойчивость.</w:t>
      </w:r>
    </w:p>
    <w:p w14:paraId="32000000" w14:textId="51782D13" w:rsidR="006518DD" w:rsidRDefault="008871A7" w:rsidP="008871A7">
      <w:pPr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>Это работает! Не сомневайтесь и присоединяйтесь!</w:t>
      </w:r>
    </w:p>
    <w:p w14:paraId="33000000" w14:textId="77777777" w:rsidR="006518DD" w:rsidRDefault="006518DD">
      <w:pPr>
        <w:jc w:val="both"/>
        <w:rPr>
          <w:rFonts w:ascii="Times New Roman" w:hAnsi="Times New Roman"/>
          <w:sz w:val="28"/>
        </w:rPr>
      </w:pPr>
    </w:p>
    <w:sectPr w:rsidR="006518DD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C2051E"/>
    <w:multiLevelType w:val="multilevel"/>
    <w:tmpl w:val="FD54206A"/>
    <w:lvl w:ilvl="0">
      <w:start w:val="1"/>
      <w:numFmt w:val="decimal"/>
      <w:lvlText w:val="%1."/>
      <w:lvlJc w:val="left"/>
      <w:pPr>
        <w:widowControl/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widowControl/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widowControl/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widowControl/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widowControl/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widowControl/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widowControl/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widowControl/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widowControl/>
        <w:tabs>
          <w:tab w:val="left" w:pos="6480"/>
        </w:tabs>
        <w:ind w:left="6480" w:hanging="360"/>
      </w:pPr>
    </w:lvl>
  </w:abstractNum>
  <w:abstractNum w:abstractNumId="1" w15:restartNumberingAfterBreak="0">
    <w:nsid w:val="59682EA8"/>
    <w:multiLevelType w:val="multilevel"/>
    <w:tmpl w:val="2AE26462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abstractNum w:abstractNumId="2" w15:restartNumberingAfterBreak="0">
    <w:nsid w:val="5E715C89"/>
    <w:multiLevelType w:val="multilevel"/>
    <w:tmpl w:val="8414584C"/>
    <w:lvl w:ilvl="0">
      <w:start w:val="1"/>
      <w:numFmt w:val="decimal"/>
      <w:lvlText w:val="%1."/>
      <w:lvlJc w:val="left"/>
      <w:pPr>
        <w:widowControl/>
        <w:ind w:left="771" w:hanging="360"/>
      </w:pPr>
    </w:lvl>
    <w:lvl w:ilvl="1">
      <w:start w:val="1"/>
      <w:numFmt w:val="lowerLetter"/>
      <w:lvlText w:val="%2."/>
      <w:lvlJc w:val="left"/>
      <w:pPr>
        <w:widowControl/>
        <w:ind w:left="1491" w:hanging="360"/>
      </w:pPr>
    </w:lvl>
    <w:lvl w:ilvl="2">
      <w:start w:val="1"/>
      <w:numFmt w:val="lowerRoman"/>
      <w:lvlText w:val="%3."/>
      <w:lvlJc w:val="right"/>
      <w:pPr>
        <w:widowControl/>
        <w:ind w:left="2211" w:hanging="180"/>
      </w:pPr>
    </w:lvl>
    <w:lvl w:ilvl="3">
      <w:start w:val="1"/>
      <w:numFmt w:val="decimal"/>
      <w:lvlText w:val="%4."/>
      <w:lvlJc w:val="left"/>
      <w:pPr>
        <w:widowControl/>
        <w:ind w:left="2931" w:hanging="360"/>
      </w:pPr>
    </w:lvl>
    <w:lvl w:ilvl="4">
      <w:start w:val="1"/>
      <w:numFmt w:val="lowerLetter"/>
      <w:lvlText w:val="%5."/>
      <w:lvlJc w:val="left"/>
      <w:pPr>
        <w:widowControl/>
        <w:ind w:left="3651" w:hanging="360"/>
      </w:pPr>
    </w:lvl>
    <w:lvl w:ilvl="5">
      <w:start w:val="1"/>
      <w:numFmt w:val="lowerRoman"/>
      <w:lvlText w:val="%6."/>
      <w:lvlJc w:val="right"/>
      <w:pPr>
        <w:widowControl/>
        <w:ind w:left="4371" w:hanging="180"/>
      </w:pPr>
    </w:lvl>
    <w:lvl w:ilvl="6">
      <w:start w:val="1"/>
      <w:numFmt w:val="decimal"/>
      <w:lvlText w:val="%7."/>
      <w:lvlJc w:val="left"/>
      <w:pPr>
        <w:widowControl/>
        <w:ind w:left="5091" w:hanging="360"/>
      </w:pPr>
    </w:lvl>
    <w:lvl w:ilvl="7">
      <w:start w:val="1"/>
      <w:numFmt w:val="lowerLetter"/>
      <w:lvlText w:val="%8."/>
      <w:lvlJc w:val="left"/>
      <w:pPr>
        <w:widowControl/>
        <w:ind w:left="5811" w:hanging="360"/>
      </w:pPr>
    </w:lvl>
    <w:lvl w:ilvl="8">
      <w:start w:val="1"/>
      <w:numFmt w:val="lowerRoman"/>
      <w:lvlText w:val="%9."/>
      <w:lvlJc w:val="right"/>
      <w:pPr>
        <w:widowControl/>
        <w:ind w:left="653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8DD"/>
    <w:rsid w:val="004E444A"/>
    <w:rsid w:val="006518DD"/>
    <w:rsid w:val="008871A7"/>
    <w:rsid w:val="00A26F9B"/>
    <w:rsid w:val="00A7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942673-7A1C-4D4C-872F-41AE6B3B0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360" w:after="80"/>
      <w:outlineLvl w:val="0"/>
    </w:pPr>
    <w:rPr>
      <w:rFonts w:asciiTheme="majorHAnsi" w:hAnsiTheme="majorHAnsi"/>
      <w:color w:val="2F5496" w:themeColor="accent1" w:themeShade="BF"/>
      <w:sz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160" w:after="80"/>
      <w:outlineLvl w:val="1"/>
    </w:pPr>
    <w:rPr>
      <w:rFonts w:asciiTheme="majorHAnsi" w:hAnsiTheme="majorHAnsi"/>
      <w:color w:val="2F5496" w:themeColor="accent1" w:themeShade="BF"/>
      <w:sz w:val="32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160" w:after="80"/>
      <w:outlineLvl w:val="2"/>
    </w:pPr>
    <w:rPr>
      <w:color w:val="2F5496" w:themeColor="accent1" w:themeShade="BF"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80" w:after="40"/>
      <w:outlineLvl w:val="3"/>
    </w:pPr>
    <w:rPr>
      <w:i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80" w:after="40"/>
      <w:outlineLvl w:val="4"/>
    </w:pPr>
    <w:rPr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 w:after="0"/>
      <w:outlineLvl w:val="5"/>
    </w:pPr>
    <w:rPr>
      <w:i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40" w:after="0"/>
      <w:outlineLvl w:val="6"/>
    </w:pPr>
    <w:rPr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after="0"/>
      <w:outlineLvl w:val="7"/>
    </w:pPr>
    <w:rPr>
      <w:i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after="0"/>
      <w:outlineLvl w:val="8"/>
    </w:pPr>
    <w:rPr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color w:val="595959" w:themeColor="text1" w:themeTint="A6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color w:val="2F5496" w:themeColor="accent1" w:themeShade="BF"/>
      <w:sz w:val="28"/>
    </w:rPr>
  </w:style>
  <w:style w:type="paragraph" w:styleId="a3">
    <w:name w:val="Intense Quote"/>
    <w:basedOn w:val="a"/>
    <w:next w:val="a"/>
    <w:link w:val="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color w:val="2F5496" w:themeColor="accent1" w:themeShade="BF"/>
    </w:rPr>
  </w:style>
  <w:style w:type="character" w:customStyle="1" w:styleId="a4">
    <w:name w:val="Выделенная цитата Знак"/>
    <w:basedOn w:val="1"/>
    <w:link w:val="a3"/>
    <w:rPr>
      <w:i/>
      <w:color w:val="2F5496" w:themeColor="accent1" w:themeShade="BF"/>
    </w:rPr>
  </w:style>
  <w:style w:type="character" w:customStyle="1" w:styleId="90">
    <w:name w:val="Заголовок 9 Знак"/>
    <w:basedOn w:val="1"/>
    <w:link w:val="9"/>
    <w:rPr>
      <w:color w:val="272727" w:themeColor="text1" w:themeTint="D8"/>
    </w:rPr>
  </w:style>
  <w:style w:type="paragraph" w:customStyle="1" w:styleId="12">
    <w:name w:val="Сильное выделение1"/>
    <w:basedOn w:val="13"/>
    <w:link w:val="a5"/>
    <w:rPr>
      <w:i/>
      <w:color w:val="2F5496" w:themeColor="accent1" w:themeShade="BF"/>
    </w:rPr>
  </w:style>
  <w:style w:type="character" w:styleId="a5">
    <w:name w:val="Intense Emphasis"/>
    <w:basedOn w:val="a0"/>
    <w:link w:val="12"/>
    <w:rPr>
      <w:i/>
      <w:color w:val="2F5496" w:themeColor="accent1" w:themeShade="BF"/>
    </w:rPr>
  </w:style>
  <w:style w:type="paragraph" w:customStyle="1" w:styleId="13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color w:val="2F5496" w:themeColor="accent1" w:themeShade="BF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color w:val="2F5496" w:themeColor="accent1" w:themeShade="BF"/>
      <w:sz w:val="40"/>
    </w:rPr>
  </w:style>
  <w:style w:type="paragraph" w:customStyle="1" w:styleId="UnresolvedMention">
    <w:name w:val="Unresolved Mention"/>
    <w:basedOn w:val="13"/>
    <w:link w:val="UnresolvedMention0"/>
    <w:rPr>
      <w:color w:val="605E5C"/>
      <w:shd w:val="clear" w:color="auto" w:fill="E1DFDD"/>
    </w:rPr>
  </w:style>
  <w:style w:type="character" w:customStyle="1" w:styleId="UnresolvedMention0">
    <w:name w:val="Unresolved Mention"/>
    <w:basedOn w:val="a0"/>
    <w:link w:val="UnresolvedMention"/>
    <w:rPr>
      <w:color w:val="605E5C"/>
      <w:shd w:val="clear" w:color="auto" w:fill="E1DFDD"/>
    </w:rPr>
  </w:style>
  <w:style w:type="paragraph" w:customStyle="1" w:styleId="14">
    <w:name w:val="Гиперссылка1"/>
    <w:basedOn w:val="13"/>
    <w:link w:val="a6"/>
    <w:rPr>
      <w:color w:val="0563C1" w:themeColor="hyperlink"/>
      <w:u w:val="single"/>
    </w:rPr>
  </w:style>
  <w:style w:type="character" w:styleId="a6">
    <w:name w:val="Hyperlink"/>
    <w:basedOn w:val="a0"/>
    <w:link w:val="14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i/>
      <w:color w:val="272727" w:themeColor="text1" w:themeTint="D8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7">
    <w:name w:val="List Paragraph"/>
    <w:basedOn w:val="a"/>
    <w:link w:val="a8"/>
    <w:pPr>
      <w:ind w:left="720"/>
      <w:contextualSpacing/>
    </w:pPr>
  </w:style>
  <w:style w:type="character" w:customStyle="1" w:styleId="a8">
    <w:name w:val="Абзац списка Знак"/>
    <w:basedOn w:val="1"/>
    <w:link w:val="a7"/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17">
    <w:name w:val="Просмотренная гиперссылка1"/>
    <w:basedOn w:val="13"/>
    <w:link w:val="a9"/>
    <w:rPr>
      <w:color w:val="954F72" w:themeColor="followedHyperlink"/>
      <w:u w:val="single"/>
    </w:rPr>
  </w:style>
  <w:style w:type="character" w:styleId="a9">
    <w:name w:val="FollowedHyperlink"/>
    <w:basedOn w:val="a0"/>
    <w:link w:val="17"/>
    <w:rPr>
      <w:color w:val="954F72" w:themeColor="followedHyperlink"/>
      <w:u w:val="single"/>
    </w:rPr>
  </w:style>
  <w:style w:type="paragraph" w:styleId="23">
    <w:name w:val="Quote"/>
    <w:basedOn w:val="a"/>
    <w:next w:val="a"/>
    <w:link w:val="24"/>
    <w:pPr>
      <w:spacing w:before="160"/>
      <w:jc w:val="center"/>
    </w:pPr>
    <w:rPr>
      <w:i/>
      <w:color w:val="404040" w:themeColor="text1" w:themeTint="BF"/>
    </w:rPr>
  </w:style>
  <w:style w:type="character" w:customStyle="1" w:styleId="24">
    <w:name w:val="Цитата 2 Знак"/>
    <w:basedOn w:val="1"/>
    <w:link w:val="23"/>
    <w:rPr>
      <w:i/>
      <w:color w:val="404040" w:themeColor="text1" w:themeTint="BF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basedOn w:val="a"/>
    <w:next w:val="a"/>
    <w:link w:val="ab"/>
    <w:uiPriority w:val="11"/>
    <w:qFormat/>
    <w:pPr>
      <w:numPr>
        <w:ilvl w:val="1"/>
      </w:numPr>
    </w:pPr>
    <w:rPr>
      <w:color w:val="595959" w:themeColor="text1" w:themeTint="A6"/>
      <w:spacing w:val="15"/>
      <w:sz w:val="28"/>
    </w:rPr>
  </w:style>
  <w:style w:type="character" w:customStyle="1" w:styleId="ab">
    <w:name w:val="Подзаголовок Знак"/>
    <w:basedOn w:val="1"/>
    <w:link w:val="aa"/>
    <w:rPr>
      <w:color w:val="595959" w:themeColor="text1" w:themeTint="A6"/>
      <w:spacing w:val="15"/>
      <w:sz w:val="28"/>
    </w:rPr>
  </w:style>
  <w:style w:type="paragraph" w:customStyle="1" w:styleId="18">
    <w:name w:val="Сильная ссылка1"/>
    <w:basedOn w:val="13"/>
    <w:link w:val="ac"/>
    <w:rPr>
      <w:b/>
      <w:smallCaps/>
      <w:color w:val="2F5496" w:themeColor="accent1" w:themeShade="BF"/>
      <w:spacing w:val="5"/>
    </w:rPr>
  </w:style>
  <w:style w:type="character" w:styleId="ac">
    <w:name w:val="Intense Reference"/>
    <w:basedOn w:val="a0"/>
    <w:link w:val="18"/>
    <w:rPr>
      <w:b/>
      <w:smallCaps/>
      <w:color w:val="2F5496" w:themeColor="accent1" w:themeShade="BF"/>
      <w:spacing w:val="5"/>
    </w:rPr>
  </w:style>
  <w:style w:type="paragraph" w:styleId="ad">
    <w:name w:val="Title"/>
    <w:basedOn w:val="a"/>
    <w:next w:val="a"/>
    <w:link w:val="ae"/>
    <w:uiPriority w:val="10"/>
    <w:qFormat/>
    <w:pPr>
      <w:spacing w:after="80" w:line="240" w:lineRule="auto"/>
      <w:contextualSpacing/>
    </w:pPr>
    <w:rPr>
      <w:rFonts w:asciiTheme="majorHAnsi" w:hAnsiTheme="majorHAnsi"/>
      <w:spacing w:val="-10"/>
      <w:sz w:val="56"/>
    </w:rPr>
  </w:style>
  <w:style w:type="character" w:customStyle="1" w:styleId="ae">
    <w:name w:val="Название Знак"/>
    <w:basedOn w:val="1"/>
    <w:link w:val="ad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1"/>
    <w:link w:val="4"/>
    <w:rPr>
      <w:i/>
      <w:color w:val="2F5496" w:themeColor="accent1" w:themeShade="BF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2F5496" w:themeColor="accent1" w:themeShade="BF"/>
      <w:sz w:val="32"/>
    </w:rPr>
  </w:style>
  <w:style w:type="character" w:customStyle="1" w:styleId="60">
    <w:name w:val="Заголовок 6 Знак"/>
    <w:basedOn w:val="1"/>
    <w:link w:val="6"/>
    <w:rPr>
      <w:i/>
      <w:color w:val="595959" w:themeColor="text1" w:themeTint="A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prof.as/files/2024a/logo-zoj.zi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Infospec</cp:lastModifiedBy>
  <cp:revision>2</cp:revision>
  <dcterms:created xsi:type="dcterms:W3CDTF">2025-04-07T07:10:00Z</dcterms:created>
  <dcterms:modified xsi:type="dcterms:W3CDTF">2025-04-07T07:10:00Z</dcterms:modified>
</cp:coreProperties>
</file>