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B08EA" w14:textId="77777777" w:rsidR="00716BB8" w:rsidRPr="00E77FEC" w:rsidRDefault="00716BB8" w:rsidP="00716BB8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Cs/>
          <w:sz w:val="2"/>
          <w:szCs w:val="2"/>
        </w:rPr>
      </w:pPr>
      <w:bookmarkStart w:id="0" w:name="_GoBack"/>
      <w:bookmarkEnd w:id="0"/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716BB8" w:rsidRPr="004F4D4D" w14:paraId="0C83230A" w14:textId="77777777" w:rsidTr="007E7B09">
        <w:trPr>
          <w:trHeight w:hRule="exact" w:val="1054"/>
        </w:trPr>
        <w:tc>
          <w:tcPr>
            <w:tcW w:w="10421" w:type="dxa"/>
            <w:gridSpan w:val="3"/>
          </w:tcPr>
          <w:p w14:paraId="0081BED8" w14:textId="77777777" w:rsidR="00716BB8" w:rsidRPr="004F4D4D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F4D4D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1FD70" wp14:editId="68547472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BB8" w:rsidRPr="004F4D4D" w14:paraId="5803FA71" w14:textId="77777777" w:rsidTr="00352B89">
        <w:trPr>
          <w:trHeight w:hRule="exact" w:val="1959"/>
        </w:trPr>
        <w:tc>
          <w:tcPr>
            <w:tcW w:w="10421" w:type="dxa"/>
            <w:gridSpan w:val="3"/>
          </w:tcPr>
          <w:p w14:paraId="1DE3DD73" w14:textId="77777777" w:rsidR="00716BB8" w:rsidRPr="004F4D4D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4F4D4D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49B34733" w14:textId="77777777" w:rsidR="00716BB8" w:rsidRPr="00352B89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352B89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7DBF5D7B" w14:textId="77777777" w:rsidR="00716BB8" w:rsidRPr="00352B89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352B89">
              <w:rPr>
                <w:rFonts w:ascii="Times New Roman" w:eastAsia="Times New Roman" w:hAnsi="Times New Roman"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31723A0F" w14:textId="77777777" w:rsidR="00716BB8" w:rsidRPr="004F4D4D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52B89">
              <w:rPr>
                <w:rFonts w:ascii="Times New Roman" w:eastAsia="Times New Roman" w:hAnsi="Times New Roman" w:cs="Calibri"/>
                <w:b/>
                <w:lang w:eastAsia="ar-SA"/>
              </w:rPr>
              <w:t>В РЕСПУБЛИКЕ ТАТАРСТАН</w:t>
            </w:r>
          </w:p>
          <w:p w14:paraId="062A2D64" w14:textId="77777777" w:rsidR="00716BB8" w:rsidRPr="004F4D4D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</w:pPr>
            <w:r w:rsidRPr="004F4D4D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1B1C03F0" w14:textId="77777777" w:rsidR="00716BB8" w:rsidRPr="00352B89" w:rsidRDefault="00716BB8" w:rsidP="007E7B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  <w:p w14:paraId="1CCFC0EB" w14:textId="77777777" w:rsidR="00716BB8" w:rsidRPr="00461160" w:rsidRDefault="00716BB8" w:rsidP="007E7B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ПРЕЗИДИУМ</w:t>
            </w:r>
          </w:p>
          <w:p w14:paraId="6928A9B9" w14:textId="77777777" w:rsidR="00716BB8" w:rsidRPr="004F4D4D" w:rsidRDefault="00716BB8" w:rsidP="007E7B0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6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16BB8" w:rsidRPr="004F4D4D" w14:paraId="4E94065C" w14:textId="77777777" w:rsidTr="007E7B09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BABB1E5" w14:textId="77777777" w:rsidR="00716BB8" w:rsidRPr="00352B89" w:rsidRDefault="00716BB8" w:rsidP="007E7B0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0"/>
                <w:szCs w:val="10"/>
                <w:lang w:eastAsia="ar-SA"/>
              </w:rPr>
            </w:pPr>
          </w:p>
          <w:p w14:paraId="74D466CB" w14:textId="77777777" w:rsidR="00716BB8" w:rsidRPr="004F4D4D" w:rsidRDefault="00716BB8" w:rsidP="007E7B0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F4D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«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 w:rsidRPr="004F4D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апреля</w:t>
            </w:r>
            <w:r w:rsidRPr="004F4D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Pr="004F4D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г.</w:t>
            </w:r>
          </w:p>
          <w:p w14:paraId="13787A53" w14:textId="77777777" w:rsidR="00716BB8" w:rsidRPr="004F4D4D" w:rsidRDefault="00716BB8" w:rsidP="007E7B0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FF9904E" w14:textId="77777777" w:rsidR="00716BB8" w:rsidRPr="004F4D4D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B89">
              <w:rPr>
                <w:rFonts w:ascii="Times New Roman" w:eastAsia="Times New Roman" w:hAnsi="Times New Roman" w:cs="Calibri"/>
                <w:sz w:val="10"/>
                <w:szCs w:val="10"/>
                <w:lang w:eastAsia="ar-SA"/>
              </w:rPr>
              <w:br/>
            </w:r>
            <w:r w:rsidRPr="004F4D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421C51E" w14:textId="77777777" w:rsidR="00716BB8" w:rsidRPr="004F4D4D" w:rsidRDefault="00716BB8" w:rsidP="007E7B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52B89">
              <w:rPr>
                <w:rFonts w:ascii="Times New Roman" w:eastAsia="Times New Roman" w:hAnsi="Times New Roman" w:cs="Calibri"/>
                <w:sz w:val="10"/>
                <w:szCs w:val="10"/>
                <w:lang w:eastAsia="ar-SA"/>
              </w:rPr>
              <w:br/>
            </w:r>
            <w:r w:rsidRPr="004F4D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               №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11-1</w:t>
            </w:r>
            <w:r w:rsidRPr="004F4D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FC4D802" w14:textId="77777777" w:rsidR="00716BB8" w:rsidRDefault="00716BB8" w:rsidP="007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4D6E2" w14:textId="77777777" w:rsidR="00BE733A" w:rsidRPr="00E77FEC" w:rsidRDefault="00BE733A" w:rsidP="0071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0"/>
      </w:tblGrid>
      <w:tr w:rsidR="00BE733A" w:rsidRPr="00BE733A" w14:paraId="638E3973" w14:textId="77777777" w:rsidTr="00BE733A">
        <w:trPr>
          <w:trHeight w:val="655"/>
        </w:trPr>
        <w:tc>
          <w:tcPr>
            <w:tcW w:w="7460" w:type="dxa"/>
          </w:tcPr>
          <w:p w14:paraId="43F9DC88" w14:textId="71CAA611" w:rsidR="00BE733A" w:rsidRPr="00BE733A" w:rsidRDefault="00BE733A" w:rsidP="00BE733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3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Социальное партнерство как механизм взаимодействия пр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офсоюзных организаций и админис</w:t>
            </w:r>
            <w:r w:rsidRPr="00BE73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</w:t>
            </w:r>
            <w:r w:rsidRPr="00BE73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ии КГЭУ</w:t>
            </w:r>
          </w:p>
        </w:tc>
      </w:tr>
    </w:tbl>
    <w:p w14:paraId="72CCBEB5" w14:textId="77777777" w:rsidR="00716BB8" w:rsidRDefault="00716BB8" w:rsidP="00716B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BD1C97" w14:textId="77777777" w:rsidR="00716BB8" w:rsidRDefault="00716BB8" w:rsidP="00716B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998BA3" w14:textId="66694485" w:rsidR="00716BB8" w:rsidRPr="00BE733A" w:rsidRDefault="00716BB8" w:rsidP="00BE7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E733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Заслушав и обсудив выступления председателя профкома сотрудников КГЭУ </w:t>
      </w:r>
      <w:proofErr w:type="spellStart"/>
      <w:r w:rsidRPr="00BE733A">
        <w:rPr>
          <w:rFonts w:ascii="Times New Roman" w:eastAsia="Calibri" w:hAnsi="Times New Roman" w:cs="Times New Roman"/>
          <w:spacing w:val="-2"/>
          <w:sz w:val="28"/>
          <w:szCs w:val="28"/>
        </w:rPr>
        <w:t>Хизбуллина</w:t>
      </w:r>
      <w:proofErr w:type="spellEnd"/>
      <w:r w:rsidRPr="00BE733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Р. Н. и </w:t>
      </w:r>
      <w:r w:rsidRPr="00BE733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председателя профкома студентов и аспирантов КГЭУ Афанасьевой М. С.</w:t>
      </w:r>
      <w:r w:rsidRPr="00BE733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</w:t>
      </w:r>
      <w:r w:rsidRPr="00BE733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 совместной работе администрации и профкома по развитию социального партнерства в КГЭУ», Президиум Татарстанской республиканской организации Общероссийского Профсоюза образования </w:t>
      </w:r>
      <w:r w:rsidRPr="00BE733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14:paraId="7F8EDC27" w14:textId="77777777" w:rsidR="00716BB8" w:rsidRPr="00BE733A" w:rsidRDefault="00716BB8" w:rsidP="00716B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6A0D29C" w14:textId="77777777" w:rsidR="00716BB8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Принять к сведению информацию </w:t>
      </w:r>
      <w:r w:rsidRPr="00BE733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 работе профсоюзных комитетов работников и студентов ФГАОУ КГЭУ по развитию социального партнерства в вузе.</w:t>
      </w:r>
    </w:p>
    <w:p w14:paraId="58191376" w14:textId="77777777" w:rsidR="00BE733A" w:rsidRPr="00BE733A" w:rsidRDefault="00BE733A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14:paraId="02BC69B1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Отметить целенаправленную работу профсоюзных организаций КГЭУ по развитию социального партнерства. </w:t>
      </w:r>
    </w:p>
    <w:p w14:paraId="112F5590" w14:textId="77777777" w:rsidR="00716BB8" w:rsidRPr="00BE733A" w:rsidRDefault="00716BB8" w:rsidP="00716B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5FF239DF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 Председателям профсоюзных организаций:</w:t>
      </w:r>
    </w:p>
    <w:p w14:paraId="6AA31892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14:paraId="0DF27CD9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обсудить данное постановление на расширенном заседании профкома в срок до 15 мая 2022 г.;</w:t>
      </w:r>
    </w:p>
    <w:p w14:paraId="2AAC4236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ввести в практику профкомов проведение ежегодных открытых отчетных конференции первичных профсоюзных организации и публикации отчетов о работе профкомов в сети интернет, на сайтах образовательной организации, первичной профсоюзной организации;</w:t>
      </w:r>
    </w:p>
    <w:p w14:paraId="2D74DFFE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внедрять в практику профсоюзных организаций социально значимые проекты в интересах членов Профсоюза, инновационные формы работы по совершенствованию социального партнерства;</w:t>
      </w:r>
    </w:p>
    <w:p w14:paraId="77C1ECF6" w14:textId="77777777" w:rsidR="00716BB8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проводить системное обучение председателей проф. бюро структурных подразделений, председателей комиссий профкомов, профсоюзного актива с участием представителей региональной организации.</w:t>
      </w:r>
    </w:p>
    <w:p w14:paraId="02E3D56D" w14:textId="77777777" w:rsidR="00352B89" w:rsidRDefault="00352B89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63C4DDD" w14:textId="6F768EF6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4. Председателю профкома работников КГЭУ (</w:t>
      </w:r>
      <w:proofErr w:type="spellStart"/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Хизбуллину</w:t>
      </w:r>
      <w:proofErr w:type="spellEnd"/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Р.Н.):</w:t>
      </w:r>
    </w:p>
    <w:p w14:paraId="7283E4C2" w14:textId="77777777" w:rsidR="00716BB8" w:rsidRPr="00BE733A" w:rsidRDefault="00716BB8" w:rsidP="00716BB8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sz w:val="10"/>
          <w:szCs w:val="10"/>
          <w:lang w:eastAsia="ru-RU"/>
        </w:rPr>
      </w:pPr>
    </w:p>
    <w:p w14:paraId="48EBDFA3" w14:textId="77777777" w:rsidR="00716BB8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обеспечить подписание коллективного договора между администрацией и работниками КГЭУ на 2022-2025 годы в срок до 20 декабря 2022 года, его регистрацию в </w:t>
      </w:r>
      <w:r w:rsidRPr="00BE733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Татарстанской республиканской организации Общероссийского Профсоюза образования </w:t>
      </w: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ЦС Профсоюза и лаборатории</w:t>
      </w:r>
      <w:r w:rsidRPr="00BE733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 xml:space="preserve"> автоматизированного анализа и оценки эффективности коллективно-договорных актов в РГРУ;</w:t>
      </w:r>
    </w:p>
    <w:p w14:paraId="2524538D" w14:textId="77777777" w:rsidR="00BE733A" w:rsidRPr="00BE733A" w:rsidRDefault="00BE733A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2"/>
          <w:sz w:val="10"/>
          <w:szCs w:val="10"/>
          <w:shd w:val="clear" w:color="auto" w:fill="FFFFFF"/>
          <w:lang w:eastAsia="ru-RU"/>
        </w:rPr>
      </w:pPr>
    </w:p>
    <w:p w14:paraId="1BEF3F1E" w14:textId="77777777" w:rsidR="00716BB8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</w:pPr>
      <w:r w:rsidRPr="00BE733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- усилить взаимодействие между администрацией и профкомом работников КГЭУ по обеспечению дополнительными мерами социальной поддержки сотрудников-членов профсоюза университета;</w:t>
      </w:r>
    </w:p>
    <w:p w14:paraId="7DA60B94" w14:textId="77777777" w:rsidR="00BE733A" w:rsidRPr="00BE733A" w:rsidRDefault="00BE733A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2"/>
          <w:sz w:val="10"/>
          <w:szCs w:val="10"/>
          <w:shd w:val="clear" w:color="auto" w:fill="FFFFFF"/>
          <w:lang w:eastAsia="ru-RU"/>
        </w:rPr>
      </w:pPr>
    </w:p>
    <w:p w14:paraId="44551FA4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</w:pPr>
      <w:r w:rsidRPr="00BE733A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- опубликовать в электронном реестре республиканского комитета Профсоюза дополнительные льготы и гарантии, предусмотренные коллективным договором КГЭУ.</w:t>
      </w:r>
    </w:p>
    <w:p w14:paraId="5C6762E9" w14:textId="77777777" w:rsidR="00BE733A" w:rsidRPr="00BE733A" w:rsidRDefault="00BE733A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10ABA3D5" w14:textId="77777777" w:rsidR="00716BB8" w:rsidRPr="00BE733A" w:rsidRDefault="00716BB8" w:rsidP="00716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Председателю профкома студентов и аспирантов КГЭУ (Афанасьевой М.С.):</w:t>
      </w:r>
    </w:p>
    <w:p w14:paraId="23B8E046" w14:textId="77777777" w:rsidR="00716BB8" w:rsidRPr="00BE733A" w:rsidRDefault="00716BB8" w:rsidP="00716B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рекомендовать разработать перспективную программу развития профсоюзной организации по мотивации профсоюзного членства.</w:t>
      </w:r>
    </w:p>
    <w:p w14:paraId="06809242" w14:textId="77777777" w:rsidR="00716BB8" w:rsidRPr="00BE733A" w:rsidRDefault="00716BB8" w:rsidP="00716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-     внести изменения и заключить новое Соглашение на 2022-2025 гг.</w:t>
      </w:r>
    </w:p>
    <w:p w14:paraId="054A6B26" w14:textId="77777777" w:rsidR="00BE733A" w:rsidRPr="00BE733A" w:rsidRDefault="00BE733A" w:rsidP="00716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0D77A3A1" w14:textId="77777777" w:rsidR="00716BB8" w:rsidRPr="00BE733A" w:rsidRDefault="00716BB8" w:rsidP="00716B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 Контроль за исполнением данного постановления возложить на главного специалиста </w:t>
      </w:r>
      <w:r w:rsidRPr="00BE733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Татарстанской республиканской организации Общероссийского Профсоюза образования </w:t>
      </w:r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работе с профсоюзными организациями высшего и среднего профессионального образования </w:t>
      </w:r>
      <w:proofErr w:type="spellStart"/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Корнийченко</w:t>
      </w:r>
      <w:proofErr w:type="spellEnd"/>
      <w:r w:rsidRPr="00BE733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Т.Ю.</w:t>
      </w:r>
    </w:p>
    <w:p w14:paraId="41CD0D10" w14:textId="77777777" w:rsidR="00716BB8" w:rsidRPr="00BE733A" w:rsidRDefault="00716BB8" w:rsidP="00716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tbl>
      <w:tblPr>
        <w:tblW w:w="10512" w:type="dxa"/>
        <w:jc w:val="center"/>
        <w:tblLook w:val="01E0" w:firstRow="1" w:lastRow="1" w:firstColumn="1" w:lastColumn="1" w:noHBand="0" w:noVBand="0"/>
      </w:tblPr>
      <w:tblGrid>
        <w:gridCol w:w="108"/>
        <w:gridCol w:w="216"/>
        <w:gridCol w:w="4488"/>
        <w:gridCol w:w="465"/>
        <w:gridCol w:w="9"/>
        <w:gridCol w:w="1122"/>
        <w:gridCol w:w="145"/>
        <w:gridCol w:w="141"/>
        <w:gridCol w:w="3494"/>
        <w:gridCol w:w="167"/>
        <w:gridCol w:w="157"/>
      </w:tblGrid>
      <w:tr w:rsidR="00716BB8" w:rsidRPr="00BE733A" w14:paraId="141E11A1" w14:textId="77777777" w:rsidTr="00297D35">
        <w:trPr>
          <w:gridBefore w:val="2"/>
          <w:wBefore w:w="324" w:type="dxa"/>
          <w:jc w:val="center"/>
        </w:trPr>
        <w:tc>
          <w:tcPr>
            <w:tcW w:w="4953" w:type="dxa"/>
            <w:gridSpan w:val="2"/>
          </w:tcPr>
          <w:p w14:paraId="727AF3C7" w14:textId="77777777" w:rsidR="00716BB8" w:rsidRPr="00BE733A" w:rsidRDefault="00716BB8" w:rsidP="007E7B09">
            <w:pPr>
              <w:jc w:val="both"/>
              <w:rPr>
                <w:b/>
                <w:spacing w:val="-2"/>
                <w:sz w:val="26"/>
                <w:szCs w:val="26"/>
              </w:rPr>
            </w:pPr>
          </w:p>
        </w:tc>
        <w:tc>
          <w:tcPr>
            <w:tcW w:w="1417" w:type="dxa"/>
            <w:gridSpan w:val="4"/>
          </w:tcPr>
          <w:p w14:paraId="71E718BE" w14:textId="77777777" w:rsidR="00716BB8" w:rsidRPr="00BE733A" w:rsidRDefault="00716BB8" w:rsidP="007E7B09">
            <w:pPr>
              <w:jc w:val="both"/>
              <w:rPr>
                <w:b/>
                <w:spacing w:val="-2"/>
                <w:sz w:val="26"/>
                <w:szCs w:val="26"/>
              </w:rPr>
            </w:pPr>
          </w:p>
        </w:tc>
        <w:tc>
          <w:tcPr>
            <w:tcW w:w="3818" w:type="dxa"/>
            <w:gridSpan w:val="3"/>
          </w:tcPr>
          <w:p w14:paraId="49AD302D" w14:textId="77777777" w:rsidR="00716BB8" w:rsidRPr="00BE733A" w:rsidRDefault="00716BB8" w:rsidP="007E7B09">
            <w:pPr>
              <w:jc w:val="both"/>
              <w:rPr>
                <w:b/>
                <w:spacing w:val="-2"/>
                <w:sz w:val="26"/>
                <w:szCs w:val="26"/>
              </w:rPr>
            </w:pPr>
          </w:p>
        </w:tc>
      </w:tr>
      <w:tr w:rsidR="00297D35" w:rsidRPr="00CA42C0" w14:paraId="24A7A123" w14:textId="77777777" w:rsidTr="00297D35">
        <w:trPr>
          <w:gridBefore w:val="1"/>
          <w:gridAfter w:val="1"/>
          <w:wBefore w:w="108" w:type="dxa"/>
          <w:wAfter w:w="157" w:type="dxa"/>
          <w:trHeight w:val="317"/>
          <w:jc w:val="center"/>
        </w:trPr>
        <w:tc>
          <w:tcPr>
            <w:tcW w:w="5178" w:type="dxa"/>
            <w:gridSpan w:val="4"/>
            <w:shd w:val="clear" w:color="auto" w:fill="auto"/>
          </w:tcPr>
          <w:p w14:paraId="5F1A8D7D" w14:textId="77777777" w:rsidR="00297D35" w:rsidRPr="00CA42C0" w:rsidRDefault="00297D35" w:rsidP="009E36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shd w:val="clear" w:color="auto" w:fill="auto"/>
          </w:tcPr>
          <w:p w14:paraId="18B2E16F" w14:textId="77777777" w:rsidR="00297D35" w:rsidRPr="00CA42C0" w:rsidRDefault="00297D35" w:rsidP="009E3676">
            <w:pPr>
              <w:jc w:val="both"/>
              <w:rPr>
                <w:b/>
              </w:rPr>
            </w:pPr>
          </w:p>
        </w:tc>
        <w:tc>
          <w:tcPr>
            <w:tcW w:w="3802" w:type="dxa"/>
            <w:gridSpan w:val="3"/>
            <w:shd w:val="clear" w:color="auto" w:fill="auto"/>
          </w:tcPr>
          <w:p w14:paraId="217F1DD1" w14:textId="77777777" w:rsidR="00297D35" w:rsidRPr="00CA42C0" w:rsidRDefault="00297D35" w:rsidP="009E36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97D35" w:rsidRPr="00297D35" w14:paraId="624A381C" w14:textId="77777777" w:rsidTr="00297D35">
        <w:trPr>
          <w:gridAfter w:val="2"/>
          <w:wAfter w:w="324" w:type="dxa"/>
          <w:jc w:val="center"/>
        </w:trPr>
        <w:tc>
          <w:tcPr>
            <w:tcW w:w="4812" w:type="dxa"/>
            <w:gridSpan w:val="3"/>
            <w:shd w:val="clear" w:color="auto" w:fill="auto"/>
          </w:tcPr>
          <w:p w14:paraId="5E151DB6" w14:textId="77777777" w:rsidR="00297D35" w:rsidRPr="00297D35" w:rsidRDefault="00297D35" w:rsidP="009E3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21B3D2" w14:textId="77777777" w:rsidR="00297D35" w:rsidRPr="00297D35" w:rsidRDefault="00297D35" w:rsidP="009E3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Председатель </w:t>
            </w:r>
          </w:p>
        </w:tc>
        <w:tc>
          <w:tcPr>
            <w:tcW w:w="1596" w:type="dxa"/>
            <w:gridSpan w:val="3"/>
            <w:shd w:val="clear" w:color="auto" w:fill="auto"/>
          </w:tcPr>
          <w:p w14:paraId="06FC5DED" w14:textId="1BB4CA2A" w:rsidR="00297D35" w:rsidRPr="00297D35" w:rsidRDefault="00297D35" w:rsidP="009E36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7D3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11C8488" wp14:editId="64A4A758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1AAC1076" w14:textId="77777777" w:rsidR="00297D35" w:rsidRPr="00297D35" w:rsidRDefault="00297D35" w:rsidP="009E3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03DA8" w14:textId="77777777" w:rsidR="00297D35" w:rsidRPr="00297D35" w:rsidRDefault="00297D35" w:rsidP="009E3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 Прохоров</w:t>
            </w:r>
          </w:p>
        </w:tc>
      </w:tr>
    </w:tbl>
    <w:p w14:paraId="7EA4DCA7" w14:textId="77777777" w:rsidR="00716BB8" w:rsidRPr="00E77FEC" w:rsidRDefault="00716BB8" w:rsidP="00716B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49EEC9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A6B43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1C5CE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E28DC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23C2B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AF298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99B2A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29478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67CE3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1DA45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F5FB0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69583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2B3BC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5F190" w14:textId="77777777" w:rsidR="00716BB8" w:rsidRDefault="00716BB8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4082D" w14:textId="0229F128" w:rsidR="00334214" w:rsidRDefault="00BE733A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5D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14:paraId="0FD585AE" w14:textId="68489E2C" w:rsidR="004F4D4D" w:rsidRDefault="00002B5D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5D">
        <w:rPr>
          <w:rFonts w:ascii="Times New Roman" w:hAnsi="Times New Roman" w:cs="Times New Roman"/>
          <w:b/>
          <w:sz w:val="28"/>
          <w:szCs w:val="28"/>
        </w:rPr>
        <w:t>как механизм взаимодействия профсоюзных организаций</w:t>
      </w:r>
    </w:p>
    <w:p w14:paraId="2AAA6391" w14:textId="2FE2A41E" w:rsidR="00B86721" w:rsidRPr="00002B5D" w:rsidRDefault="00BE733A" w:rsidP="004F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администрации КГЭУ</w:t>
      </w:r>
    </w:p>
    <w:p w14:paraId="65BA7483" w14:textId="77777777" w:rsidR="00B86721" w:rsidRDefault="00B86721" w:rsidP="009B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4A054" w14:textId="77777777" w:rsidR="00E47AFC" w:rsidRPr="002830D7" w:rsidRDefault="001E24D2" w:rsidP="00283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Казанский государственный энергетический университет </w:t>
      </w:r>
      <w:r w:rsidR="00956776" w:rsidRPr="002830D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6776" w:rsidRPr="002830D7">
        <w:rPr>
          <w:rFonts w:ascii="Times New Roman" w:hAnsi="Times New Roman" w:cs="Times New Roman"/>
          <w:sz w:val="28"/>
          <w:szCs w:val="28"/>
        </w:rPr>
        <w:t>ведущим вузом</w:t>
      </w:r>
      <w:r w:rsidR="005B49F6" w:rsidRPr="002830D7">
        <w:rPr>
          <w:rFonts w:ascii="Times New Roman" w:hAnsi="Times New Roman" w:cs="Times New Roman"/>
          <w:sz w:val="28"/>
          <w:szCs w:val="28"/>
        </w:rPr>
        <w:t xml:space="preserve"> Поволжья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 и Урала</w:t>
      </w:r>
      <w:r w:rsidRPr="002830D7">
        <w:rPr>
          <w:rFonts w:ascii="Times New Roman" w:hAnsi="Times New Roman" w:cs="Times New Roman"/>
          <w:sz w:val="28"/>
          <w:szCs w:val="28"/>
        </w:rPr>
        <w:t>,</w:t>
      </w:r>
      <w:r w:rsidR="005B49F6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Pr="002830D7">
        <w:rPr>
          <w:rFonts w:ascii="Times New Roman" w:hAnsi="Times New Roman" w:cs="Times New Roman"/>
          <w:sz w:val="28"/>
          <w:szCs w:val="28"/>
        </w:rPr>
        <w:t>готовящим</w:t>
      </w:r>
      <w:r w:rsidR="005B49F6" w:rsidRPr="002830D7">
        <w:rPr>
          <w:rFonts w:ascii="Times New Roman" w:hAnsi="Times New Roman" w:cs="Times New Roman"/>
          <w:sz w:val="28"/>
          <w:szCs w:val="28"/>
        </w:rPr>
        <w:t xml:space="preserve"> кадры для отрасли, </w:t>
      </w:r>
      <w:r w:rsidR="00B86721" w:rsidRPr="002830D7">
        <w:rPr>
          <w:rFonts w:ascii="Times New Roman" w:hAnsi="Times New Roman" w:cs="Times New Roman"/>
          <w:sz w:val="28"/>
          <w:szCs w:val="28"/>
        </w:rPr>
        <w:t>выполняющей</w:t>
      </w:r>
      <w:r w:rsidR="005B49F6" w:rsidRPr="002830D7">
        <w:rPr>
          <w:rFonts w:ascii="Times New Roman" w:hAnsi="Times New Roman" w:cs="Times New Roman"/>
          <w:sz w:val="28"/>
          <w:szCs w:val="28"/>
        </w:rPr>
        <w:t xml:space="preserve"> стратегическую задачу устойчивого экономического развития страны.</w:t>
      </w:r>
      <w:r w:rsidR="00FF6C38" w:rsidRPr="00283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78F14" w14:textId="77777777" w:rsidR="001D618E" w:rsidRPr="002830D7" w:rsidRDefault="005D4056" w:rsidP="00283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45D9B" w:rsidRPr="002830D7">
        <w:rPr>
          <w:rFonts w:ascii="Times New Roman" w:hAnsi="Times New Roman" w:cs="Times New Roman"/>
          <w:sz w:val="28"/>
          <w:szCs w:val="28"/>
        </w:rPr>
        <w:t>университет насчитывает</w:t>
      </w:r>
      <w:r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1D618E" w:rsidRPr="002830D7">
        <w:rPr>
          <w:rFonts w:ascii="Times New Roman" w:hAnsi="Times New Roman" w:cs="Times New Roman"/>
          <w:sz w:val="28"/>
          <w:szCs w:val="28"/>
        </w:rPr>
        <w:t>702</w:t>
      </w:r>
      <w:r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845D9B" w:rsidRPr="002830D7">
        <w:rPr>
          <w:rFonts w:ascii="Times New Roman" w:hAnsi="Times New Roman" w:cs="Times New Roman"/>
          <w:sz w:val="28"/>
          <w:szCs w:val="28"/>
        </w:rPr>
        <w:t>сотрудника и 4709</w:t>
      </w:r>
      <w:r w:rsidRPr="002830D7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8A79CB" w:rsidRPr="002830D7">
        <w:rPr>
          <w:rFonts w:ascii="Times New Roman" w:hAnsi="Times New Roman" w:cs="Times New Roman"/>
          <w:sz w:val="28"/>
          <w:szCs w:val="28"/>
        </w:rPr>
        <w:t>щихся</w:t>
      </w:r>
      <w:r w:rsidR="00AD6B20" w:rsidRPr="002830D7">
        <w:rPr>
          <w:rFonts w:ascii="Times New Roman" w:hAnsi="Times New Roman" w:cs="Times New Roman"/>
          <w:sz w:val="28"/>
          <w:szCs w:val="28"/>
        </w:rPr>
        <w:t>. В университете</w:t>
      </w:r>
      <w:r w:rsidR="00845D9B" w:rsidRPr="00283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79CB" w:rsidRPr="002830D7">
        <w:rPr>
          <w:rFonts w:ascii="Times New Roman" w:hAnsi="Times New Roman" w:cs="Times New Roman"/>
          <w:sz w:val="28"/>
          <w:szCs w:val="28"/>
        </w:rPr>
        <w:t>действуют две</w:t>
      </w:r>
      <w:r w:rsidRPr="002830D7">
        <w:rPr>
          <w:rFonts w:ascii="Times New Roman" w:hAnsi="Times New Roman" w:cs="Times New Roman"/>
          <w:sz w:val="28"/>
          <w:szCs w:val="28"/>
        </w:rPr>
        <w:t xml:space="preserve"> п</w:t>
      </w:r>
      <w:r w:rsidR="00B86721" w:rsidRPr="002830D7">
        <w:rPr>
          <w:rFonts w:ascii="Times New Roman" w:hAnsi="Times New Roman" w:cs="Times New Roman"/>
          <w:sz w:val="28"/>
          <w:szCs w:val="28"/>
        </w:rPr>
        <w:t>ервичные профсоюзные организации</w:t>
      </w:r>
      <w:r w:rsidR="00920FD5" w:rsidRPr="002830D7">
        <w:rPr>
          <w:rFonts w:ascii="Times New Roman" w:hAnsi="Times New Roman" w:cs="Times New Roman"/>
          <w:sz w:val="28"/>
          <w:szCs w:val="28"/>
        </w:rPr>
        <w:t xml:space="preserve"> –</w:t>
      </w:r>
      <w:r w:rsidR="008A79CB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845D9B" w:rsidRPr="002830D7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B86721" w:rsidRPr="002830D7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A79CB" w:rsidRPr="002830D7">
        <w:rPr>
          <w:rFonts w:ascii="Times New Roman" w:hAnsi="Times New Roman" w:cs="Times New Roman"/>
          <w:sz w:val="28"/>
          <w:szCs w:val="28"/>
        </w:rPr>
        <w:t xml:space="preserve"> и </w:t>
      </w:r>
      <w:r w:rsidR="00845D9B" w:rsidRPr="002830D7">
        <w:rPr>
          <w:rFonts w:ascii="Times New Roman" w:hAnsi="Times New Roman" w:cs="Times New Roman"/>
          <w:sz w:val="28"/>
          <w:szCs w:val="28"/>
        </w:rPr>
        <w:t>профсоюзная организация студентов и аспирантов</w:t>
      </w:r>
      <w:r w:rsidR="008A79CB" w:rsidRPr="002830D7">
        <w:rPr>
          <w:rFonts w:ascii="Times New Roman" w:hAnsi="Times New Roman" w:cs="Times New Roman"/>
          <w:sz w:val="28"/>
          <w:szCs w:val="28"/>
        </w:rPr>
        <w:t>. Ч</w:t>
      </w:r>
      <w:r w:rsidRPr="002830D7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сотрудников – членов профсоюза </w:t>
      </w:r>
      <w:r w:rsidR="008A79CB" w:rsidRPr="002830D7">
        <w:rPr>
          <w:rFonts w:ascii="Times New Roman" w:hAnsi="Times New Roman" w:cs="Times New Roman"/>
          <w:sz w:val="28"/>
          <w:szCs w:val="28"/>
        </w:rPr>
        <w:t xml:space="preserve">на 1 января 2022 года составляет </w:t>
      </w:r>
      <w:r w:rsidR="001D618E" w:rsidRPr="002830D7">
        <w:rPr>
          <w:rFonts w:ascii="Times New Roman" w:hAnsi="Times New Roman" w:cs="Times New Roman"/>
          <w:sz w:val="28"/>
          <w:szCs w:val="28"/>
        </w:rPr>
        <w:t>545</w:t>
      </w:r>
      <w:r w:rsidR="00845D9B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1D618E" w:rsidRPr="002830D7">
        <w:rPr>
          <w:rFonts w:ascii="Times New Roman" w:hAnsi="Times New Roman" w:cs="Times New Roman"/>
          <w:sz w:val="28"/>
          <w:szCs w:val="28"/>
        </w:rPr>
        <w:t>человек</w:t>
      </w:r>
      <w:r w:rsidR="00845D9B" w:rsidRPr="002830D7">
        <w:rPr>
          <w:rFonts w:ascii="Times New Roman" w:hAnsi="Times New Roman" w:cs="Times New Roman"/>
          <w:sz w:val="28"/>
          <w:szCs w:val="28"/>
        </w:rPr>
        <w:t xml:space="preserve"> (</w:t>
      </w:r>
      <w:r w:rsidR="001D618E" w:rsidRPr="002830D7">
        <w:rPr>
          <w:rFonts w:ascii="Times New Roman" w:hAnsi="Times New Roman" w:cs="Times New Roman"/>
          <w:sz w:val="28"/>
          <w:szCs w:val="28"/>
        </w:rPr>
        <w:t>67,7</w:t>
      </w:r>
      <w:r w:rsidRPr="002830D7">
        <w:rPr>
          <w:rFonts w:ascii="Times New Roman" w:hAnsi="Times New Roman" w:cs="Times New Roman"/>
          <w:sz w:val="28"/>
          <w:szCs w:val="28"/>
        </w:rPr>
        <w:t xml:space="preserve">% от </w:t>
      </w:r>
      <w:r w:rsidR="00845D9B" w:rsidRPr="002830D7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Pr="002830D7">
        <w:rPr>
          <w:rFonts w:ascii="Times New Roman" w:hAnsi="Times New Roman" w:cs="Times New Roman"/>
          <w:sz w:val="28"/>
          <w:szCs w:val="28"/>
        </w:rPr>
        <w:t>работающих</w:t>
      </w:r>
      <w:r w:rsidR="00845D9B" w:rsidRPr="002830D7">
        <w:rPr>
          <w:rFonts w:ascii="Times New Roman" w:hAnsi="Times New Roman" w:cs="Times New Roman"/>
          <w:sz w:val="28"/>
          <w:szCs w:val="28"/>
        </w:rPr>
        <w:t>)</w:t>
      </w:r>
      <w:r w:rsidRPr="002830D7">
        <w:rPr>
          <w:rFonts w:ascii="Times New Roman" w:hAnsi="Times New Roman" w:cs="Times New Roman"/>
          <w:sz w:val="28"/>
          <w:szCs w:val="28"/>
        </w:rPr>
        <w:t xml:space="preserve">. </w:t>
      </w:r>
      <w:r w:rsidR="001D618E" w:rsidRPr="002830D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920FD5" w:rsidRPr="002830D7">
        <w:rPr>
          <w:rFonts w:ascii="Times New Roman" w:hAnsi="Times New Roman" w:cs="Times New Roman"/>
          <w:sz w:val="28"/>
          <w:szCs w:val="28"/>
        </w:rPr>
        <w:t>студентов</w:t>
      </w:r>
      <w:r w:rsidR="00845D9B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920FD5" w:rsidRPr="002830D7">
        <w:rPr>
          <w:rFonts w:ascii="Times New Roman" w:hAnsi="Times New Roman" w:cs="Times New Roman"/>
          <w:sz w:val="28"/>
          <w:szCs w:val="28"/>
        </w:rPr>
        <w:t>-</w:t>
      </w:r>
      <w:r w:rsidR="00845D9B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920FD5" w:rsidRPr="002830D7">
        <w:rPr>
          <w:rFonts w:ascii="Times New Roman" w:hAnsi="Times New Roman" w:cs="Times New Roman"/>
          <w:sz w:val="28"/>
          <w:szCs w:val="28"/>
        </w:rPr>
        <w:t>членов Профсоюза -</w:t>
      </w:r>
      <w:r w:rsidR="00845D9B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920FD5" w:rsidRPr="002830D7">
        <w:rPr>
          <w:rFonts w:ascii="Times New Roman" w:hAnsi="Times New Roman" w:cs="Times New Roman"/>
          <w:sz w:val="28"/>
          <w:szCs w:val="28"/>
        </w:rPr>
        <w:t>3202 человека</w:t>
      </w:r>
      <w:r w:rsidR="00845D9B" w:rsidRPr="002830D7">
        <w:rPr>
          <w:rFonts w:ascii="Times New Roman" w:hAnsi="Times New Roman" w:cs="Times New Roman"/>
          <w:sz w:val="28"/>
          <w:szCs w:val="28"/>
        </w:rPr>
        <w:t xml:space="preserve"> (</w:t>
      </w:r>
      <w:r w:rsidR="00920FD5" w:rsidRPr="002830D7">
        <w:rPr>
          <w:rFonts w:ascii="Times New Roman" w:hAnsi="Times New Roman" w:cs="Times New Roman"/>
          <w:sz w:val="28"/>
          <w:szCs w:val="28"/>
        </w:rPr>
        <w:t>68,1% от общего количества обучающихся</w:t>
      </w:r>
      <w:r w:rsidR="00845D9B" w:rsidRPr="002830D7">
        <w:rPr>
          <w:rFonts w:ascii="Times New Roman" w:hAnsi="Times New Roman" w:cs="Times New Roman"/>
          <w:sz w:val="28"/>
          <w:szCs w:val="28"/>
        </w:rPr>
        <w:t>)</w:t>
      </w:r>
      <w:r w:rsidR="00FE5515" w:rsidRPr="002830D7">
        <w:rPr>
          <w:rFonts w:ascii="Times New Roman" w:hAnsi="Times New Roman" w:cs="Times New Roman"/>
          <w:sz w:val="28"/>
          <w:szCs w:val="28"/>
        </w:rPr>
        <w:t>.</w:t>
      </w:r>
    </w:p>
    <w:p w14:paraId="4918E6EE" w14:textId="77777777" w:rsidR="00801CA4" w:rsidRPr="002830D7" w:rsidRDefault="00801CA4" w:rsidP="00283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Профсоюзные организации оказывают </w:t>
      </w:r>
      <w:r w:rsidR="008F0588" w:rsidRPr="002830D7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2830D7">
        <w:rPr>
          <w:rFonts w:ascii="Times New Roman" w:hAnsi="Times New Roman" w:cs="Times New Roman"/>
          <w:sz w:val="28"/>
          <w:szCs w:val="28"/>
        </w:rPr>
        <w:t>влияние на все стороны жизни вуза, содейству</w:t>
      </w:r>
      <w:r w:rsidR="008F0588" w:rsidRPr="002830D7">
        <w:rPr>
          <w:rFonts w:ascii="Times New Roman" w:hAnsi="Times New Roman" w:cs="Times New Roman"/>
          <w:sz w:val="28"/>
          <w:szCs w:val="28"/>
        </w:rPr>
        <w:t>ют</w:t>
      </w:r>
      <w:r w:rsidRPr="002830D7">
        <w:rPr>
          <w:rFonts w:ascii="Times New Roman" w:hAnsi="Times New Roman" w:cs="Times New Roman"/>
          <w:sz w:val="28"/>
          <w:szCs w:val="28"/>
        </w:rPr>
        <w:t xml:space="preserve"> в выполнении социального заказа обще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ства по подготовке </w:t>
      </w:r>
      <w:r w:rsidRPr="002830D7">
        <w:rPr>
          <w:rFonts w:ascii="Times New Roman" w:hAnsi="Times New Roman" w:cs="Times New Roman"/>
          <w:sz w:val="28"/>
          <w:szCs w:val="28"/>
        </w:rPr>
        <w:t>высококвалифицированных специалистов и обеспечива</w:t>
      </w:r>
      <w:r w:rsidR="008F0588" w:rsidRPr="002830D7">
        <w:rPr>
          <w:rFonts w:ascii="Times New Roman" w:hAnsi="Times New Roman" w:cs="Times New Roman"/>
          <w:sz w:val="28"/>
          <w:szCs w:val="28"/>
        </w:rPr>
        <w:t>ют</w:t>
      </w:r>
      <w:r w:rsidRPr="002830D7">
        <w:rPr>
          <w:rFonts w:ascii="Times New Roman" w:hAnsi="Times New Roman" w:cs="Times New Roman"/>
          <w:sz w:val="28"/>
          <w:szCs w:val="28"/>
        </w:rPr>
        <w:t xml:space="preserve"> гармонию отношений в коллективе.</w:t>
      </w:r>
    </w:p>
    <w:p w14:paraId="5B600B2E" w14:textId="77777777" w:rsidR="00136339" w:rsidRPr="002830D7" w:rsidRDefault="005D64A7" w:rsidP="00283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Председатели проф</w:t>
      </w:r>
      <w:r w:rsidR="008F0588" w:rsidRPr="002830D7">
        <w:rPr>
          <w:rFonts w:ascii="Times New Roman" w:hAnsi="Times New Roman" w:cs="Times New Roman"/>
          <w:sz w:val="28"/>
          <w:szCs w:val="28"/>
        </w:rPr>
        <w:t>союзных</w:t>
      </w:r>
      <w:r w:rsidRPr="002830D7">
        <w:rPr>
          <w:rFonts w:ascii="Times New Roman" w:hAnsi="Times New Roman" w:cs="Times New Roman"/>
          <w:sz w:val="28"/>
          <w:szCs w:val="28"/>
        </w:rPr>
        <w:t xml:space="preserve"> организаций не являются освобожденн</w:t>
      </w:r>
      <w:r w:rsidR="00B86721" w:rsidRPr="002830D7">
        <w:rPr>
          <w:rFonts w:ascii="Times New Roman" w:hAnsi="Times New Roman" w:cs="Times New Roman"/>
          <w:sz w:val="28"/>
          <w:szCs w:val="28"/>
        </w:rPr>
        <w:t>ыми работниками</w:t>
      </w:r>
      <w:r w:rsidR="008F0588" w:rsidRPr="002830D7">
        <w:rPr>
          <w:rFonts w:ascii="Times New Roman" w:hAnsi="Times New Roman" w:cs="Times New Roman"/>
          <w:sz w:val="28"/>
          <w:szCs w:val="28"/>
        </w:rPr>
        <w:t>, о</w:t>
      </w:r>
      <w:r w:rsidR="00B86721" w:rsidRPr="002830D7">
        <w:rPr>
          <w:rFonts w:ascii="Times New Roman" w:hAnsi="Times New Roman" w:cs="Times New Roman"/>
          <w:sz w:val="28"/>
          <w:szCs w:val="28"/>
        </w:rPr>
        <w:t>ни с</w:t>
      </w:r>
      <w:r w:rsidRPr="002830D7">
        <w:rPr>
          <w:rFonts w:ascii="Times New Roman" w:hAnsi="Times New Roman" w:cs="Times New Roman"/>
          <w:sz w:val="28"/>
          <w:szCs w:val="28"/>
        </w:rPr>
        <w:t xml:space="preserve">овмещают свою деятельность с работой в вузе. </w:t>
      </w:r>
      <w:r w:rsidR="00FE5515" w:rsidRPr="002830D7">
        <w:rPr>
          <w:rFonts w:ascii="Times New Roman" w:hAnsi="Times New Roman" w:cs="Times New Roman"/>
          <w:sz w:val="28"/>
          <w:szCs w:val="28"/>
        </w:rPr>
        <w:t xml:space="preserve">Председателем ППО работников является </w:t>
      </w:r>
      <w:r w:rsidR="008F0588" w:rsidRPr="002830D7">
        <w:rPr>
          <w:rFonts w:ascii="Times New Roman" w:hAnsi="Times New Roman" w:cs="Times New Roman"/>
          <w:sz w:val="28"/>
          <w:szCs w:val="28"/>
        </w:rPr>
        <w:t xml:space="preserve">кандидат физико-математических наук, доцент кафедры «Электрические станции им. В.К. Шибанова» Радик </w:t>
      </w:r>
      <w:proofErr w:type="spellStart"/>
      <w:r w:rsidR="008F0588" w:rsidRPr="002830D7">
        <w:rPr>
          <w:rFonts w:ascii="Times New Roman" w:hAnsi="Times New Roman" w:cs="Times New Roman"/>
          <w:sz w:val="28"/>
          <w:szCs w:val="28"/>
        </w:rPr>
        <w:t>Накибович</w:t>
      </w:r>
      <w:proofErr w:type="spellEnd"/>
      <w:r w:rsidR="008F0588" w:rsidRPr="00283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515" w:rsidRPr="002830D7">
        <w:rPr>
          <w:rFonts w:ascii="Times New Roman" w:hAnsi="Times New Roman" w:cs="Times New Roman"/>
          <w:sz w:val="28"/>
          <w:szCs w:val="28"/>
        </w:rPr>
        <w:t>Хизбуллин</w:t>
      </w:r>
      <w:proofErr w:type="spellEnd"/>
      <w:r w:rsidR="008F0588" w:rsidRPr="002830D7">
        <w:rPr>
          <w:rFonts w:ascii="Times New Roman" w:hAnsi="Times New Roman" w:cs="Times New Roman"/>
          <w:sz w:val="28"/>
          <w:szCs w:val="28"/>
        </w:rPr>
        <w:t xml:space="preserve">. Студенческую первичную профсоюзную организацию </w:t>
      </w:r>
      <w:r w:rsidR="00FE5515" w:rsidRPr="002830D7">
        <w:rPr>
          <w:rFonts w:ascii="Times New Roman" w:hAnsi="Times New Roman" w:cs="Times New Roman"/>
          <w:sz w:val="28"/>
          <w:szCs w:val="28"/>
        </w:rPr>
        <w:t>возглав</w:t>
      </w:r>
      <w:r w:rsidRPr="002830D7">
        <w:rPr>
          <w:rFonts w:ascii="Times New Roman" w:hAnsi="Times New Roman" w:cs="Times New Roman"/>
          <w:sz w:val="28"/>
          <w:szCs w:val="28"/>
        </w:rPr>
        <w:t xml:space="preserve">ляет </w:t>
      </w:r>
      <w:r w:rsidR="008F0588" w:rsidRPr="002830D7">
        <w:rPr>
          <w:rFonts w:ascii="Times New Roman" w:hAnsi="Times New Roman" w:cs="Times New Roman"/>
          <w:sz w:val="28"/>
          <w:szCs w:val="28"/>
        </w:rPr>
        <w:t xml:space="preserve">руководитель Центра противодействия коррупции и асоциальных явлений КГЭУ Мария Сергеевна </w:t>
      </w:r>
      <w:r w:rsidRPr="002830D7">
        <w:rPr>
          <w:rFonts w:ascii="Times New Roman" w:hAnsi="Times New Roman" w:cs="Times New Roman"/>
          <w:sz w:val="28"/>
          <w:szCs w:val="28"/>
        </w:rPr>
        <w:t>Афанасьева.</w:t>
      </w:r>
      <w:r w:rsidR="00136339" w:rsidRPr="002830D7">
        <w:rPr>
          <w:rFonts w:ascii="Times New Roman" w:hAnsi="Times New Roman" w:cs="Times New Roman"/>
          <w:sz w:val="28"/>
          <w:szCs w:val="28"/>
        </w:rPr>
        <w:t xml:space="preserve"> Благодаря им, в университете между профкомами и администрацией вуза выстроены партнерские отношения, налажен социальный диалог. </w:t>
      </w:r>
    </w:p>
    <w:p w14:paraId="0E99D1EF" w14:textId="77777777" w:rsidR="0078198E" w:rsidRPr="002830D7" w:rsidRDefault="00136339" w:rsidP="002830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законодательством а</w:t>
      </w:r>
      <w:r w:rsidR="00BB5232" w:rsidRPr="002830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дминистраци</w:t>
      </w:r>
      <w:r w:rsidRPr="002830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BB5232" w:rsidRPr="002830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830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университета</w:t>
      </w:r>
      <w:r w:rsidR="00BB5232" w:rsidRPr="002830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выдел</w:t>
      </w:r>
      <w:r w:rsidRPr="002830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ила ППО </w:t>
      </w:r>
      <w:r w:rsidR="00BB5232" w:rsidRPr="002830D7">
        <w:rPr>
          <w:rFonts w:ascii="Times New Roman" w:hAnsi="Times New Roman" w:cs="Times New Roman"/>
          <w:sz w:val="28"/>
          <w:szCs w:val="28"/>
        </w:rPr>
        <w:t>помещения</w:t>
      </w:r>
      <w:r w:rsidR="00565C54" w:rsidRPr="002830D7">
        <w:rPr>
          <w:rFonts w:ascii="Times New Roman" w:hAnsi="Times New Roman" w:cs="Times New Roman"/>
          <w:sz w:val="28"/>
          <w:szCs w:val="28"/>
        </w:rPr>
        <w:t>,</w:t>
      </w:r>
      <w:r w:rsidR="00BB5232" w:rsidRPr="002830D7">
        <w:rPr>
          <w:rFonts w:ascii="Times New Roman" w:hAnsi="Times New Roman" w:cs="Times New Roman"/>
          <w:sz w:val="28"/>
          <w:szCs w:val="28"/>
        </w:rPr>
        <w:t xml:space="preserve"> оборудованные мебелью, телефонной связью, интернетом, средствами оргтехники.</w:t>
      </w:r>
      <w:r w:rsidR="00BB5232" w:rsidRPr="00283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1778B8" w14:textId="7AB15F93" w:rsidR="00A97045" w:rsidRPr="002830D7" w:rsidRDefault="002406CA" w:rsidP="002830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Председатели профсоюзных организаций входят в состав ученого совета вуза.</w:t>
      </w:r>
      <w:r w:rsidR="00FE5515" w:rsidRPr="002830D7">
        <w:rPr>
          <w:rFonts w:ascii="Times New Roman" w:hAnsi="Times New Roman" w:cs="Times New Roman"/>
          <w:sz w:val="28"/>
          <w:szCs w:val="28"/>
        </w:rPr>
        <w:t xml:space="preserve"> Представители профсоюзных комитетов </w:t>
      </w:r>
      <w:r w:rsidR="00136339" w:rsidRPr="002830D7">
        <w:rPr>
          <w:rFonts w:ascii="Times New Roman" w:hAnsi="Times New Roman" w:cs="Times New Roman"/>
          <w:sz w:val="28"/>
          <w:szCs w:val="28"/>
        </w:rPr>
        <w:t xml:space="preserve">совместно с администрацией вуза </w:t>
      </w:r>
      <w:r w:rsidR="00FE5515" w:rsidRPr="002830D7">
        <w:rPr>
          <w:rFonts w:ascii="Times New Roman" w:hAnsi="Times New Roman" w:cs="Times New Roman"/>
          <w:sz w:val="28"/>
          <w:szCs w:val="28"/>
        </w:rPr>
        <w:t xml:space="preserve">участвуют в работе комиссий </w:t>
      </w:r>
      <w:r w:rsidR="00B86721" w:rsidRPr="002830D7">
        <w:rPr>
          <w:rFonts w:ascii="Times New Roman" w:hAnsi="Times New Roman" w:cs="Times New Roman"/>
          <w:sz w:val="28"/>
          <w:szCs w:val="28"/>
        </w:rPr>
        <w:t>и рабочих групп</w:t>
      </w:r>
      <w:r w:rsidR="00FE5515" w:rsidRPr="002830D7">
        <w:rPr>
          <w:rFonts w:ascii="Times New Roman" w:hAnsi="Times New Roman" w:cs="Times New Roman"/>
          <w:sz w:val="28"/>
          <w:szCs w:val="28"/>
        </w:rPr>
        <w:t>.</w:t>
      </w:r>
      <w:r w:rsidR="00FE5515" w:rsidRPr="00283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5515" w:rsidRPr="002830D7">
        <w:rPr>
          <w:rFonts w:ascii="Times New Roman" w:hAnsi="Times New Roman" w:cs="Times New Roman"/>
          <w:sz w:val="28"/>
          <w:szCs w:val="28"/>
        </w:rPr>
        <w:t>Например</w:t>
      </w:r>
      <w:r w:rsidR="00136339" w:rsidRPr="002830D7">
        <w:rPr>
          <w:rFonts w:ascii="Times New Roman" w:hAnsi="Times New Roman" w:cs="Times New Roman"/>
          <w:sz w:val="28"/>
          <w:szCs w:val="28"/>
        </w:rPr>
        <w:t>,</w:t>
      </w:r>
      <w:r w:rsidR="00FE5515" w:rsidRPr="002830D7">
        <w:rPr>
          <w:rFonts w:ascii="Times New Roman" w:hAnsi="Times New Roman" w:cs="Times New Roman"/>
          <w:sz w:val="28"/>
          <w:szCs w:val="28"/>
        </w:rPr>
        <w:t xml:space="preserve"> председатели 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FE5515" w:rsidRPr="002830D7"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FE5515" w:rsidRPr="002830D7">
        <w:rPr>
          <w:rFonts w:ascii="Times New Roman" w:hAnsi="Times New Roman" w:cs="Times New Roman"/>
          <w:sz w:val="28"/>
          <w:szCs w:val="28"/>
        </w:rPr>
        <w:t>в стип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ендиальных комиссиях </w:t>
      </w:r>
      <w:r w:rsidR="00FE5515" w:rsidRPr="002830D7">
        <w:rPr>
          <w:rFonts w:ascii="Times New Roman" w:hAnsi="Times New Roman" w:cs="Times New Roman"/>
          <w:sz w:val="28"/>
          <w:szCs w:val="28"/>
        </w:rPr>
        <w:t>институтов и</w:t>
      </w:r>
      <w:r w:rsidR="001B2D9F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920FD5" w:rsidRPr="002830D7">
        <w:rPr>
          <w:rFonts w:ascii="Times New Roman" w:hAnsi="Times New Roman" w:cs="Times New Roman"/>
          <w:sz w:val="28"/>
          <w:szCs w:val="28"/>
        </w:rPr>
        <w:t>университета по переводу студентов с платной формы обучения на бюджетную</w:t>
      </w:r>
      <w:r w:rsidR="00A97045" w:rsidRPr="002830D7">
        <w:rPr>
          <w:rFonts w:ascii="Times New Roman" w:hAnsi="Times New Roman" w:cs="Times New Roman"/>
          <w:sz w:val="28"/>
          <w:szCs w:val="28"/>
        </w:rPr>
        <w:t>,</w:t>
      </w:r>
      <w:r w:rsidR="00A97045" w:rsidRPr="002830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7045" w:rsidRPr="002830D7">
        <w:rPr>
          <w:rFonts w:ascii="Times New Roman" w:hAnsi="Times New Roman" w:cs="Times New Roman"/>
          <w:sz w:val="28"/>
          <w:szCs w:val="28"/>
        </w:rPr>
        <w:t xml:space="preserve">председатель студенческого профкома входит в </w:t>
      </w:r>
      <w:r w:rsidR="00AB65E9" w:rsidRPr="002830D7">
        <w:rPr>
          <w:rFonts w:ascii="Times New Roman" w:hAnsi="Times New Roman" w:cs="Times New Roman"/>
          <w:sz w:val="28"/>
          <w:szCs w:val="28"/>
        </w:rPr>
        <w:t>жилищно</w:t>
      </w:r>
      <w:r w:rsidR="00A97045" w:rsidRPr="002830D7">
        <w:rPr>
          <w:rFonts w:ascii="Times New Roman" w:hAnsi="Times New Roman" w:cs="Times New Roman"/>
          <w:sz w:val="28"/>
          <w:szCs w:val="28"/>
        </w:rPr>
        <w:t>-бытовую комисси</w:t>
      </w:r>
      <w:r w:rsidR="00AB65E9" w:rsidRPr="002830D7">
        <w:rPr>
          <w:rFonts w:ascii="Times New Roman" w:hAnsi="Times New Roman" w:cs="Times New Roman"/>
          <w:sz w:val="28"/>
          <w:szCs w:val="28"/>
        </w:rPr>
        <w:t>ю</w:t>
      </w:r>
      <w:r w:rsidR="00A97045" w:rsidRPr="002830D7">
        <w:rPr>
          <w:rFonts w:ascii="Times New Roman" w:hAnsi="Times New Roman" w:cs="Times New Roman"/>
          <w:sz w:val="28"/>
          <w:szCs w:val="28"/>
        </w:rPr>
        <w:t xml:space="preserve"> университета, рассматривающую вопросы</w:t>
      </w:r>
      <w:r w:rsidR="004F4D4D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A97045" w:rsidRPr="002830D7">
        <w:rPr>
          <w:rFonts w:ascii="Times New Roman" w:hAnsi="Times New Roman" w:cs="Times New Roman"/>
          <w:sz w:val="28"/>
          <w:szCs w:val="28"/>
        </w:rPr>
        <w:t>студентов</w:t>
      </w:r>
      <w:r w:rsidR="004F4D4D" w:rsidRPr="002830D7">
        <w:rPr>
          <w:rFonts w:ascii="Times New Roman" w:hAnsi="Times New Roman" w:cs="Times New Roman"/>
          <w:sz w:val="28"/>
          <w:szCs w:val="28"/>
        </w:rPr>
        <w:t>,</w:t>
      </w:r>
      <w:r w:rsidR="00A97045" w:rsidRPr="002830D7">
        <w:rPr>
          <w:rFonts w:ascii="Times New Roman" w:hAnsi="Times New Roman" w:cs="Times New Roman"/>
          <w:sz w:val="28"/>
          <w:szCs w:val="28"/>
        </w:rPr>
        <w:t xml:space="preserve"> проживающих в общежитии.</w:t>
      </w:r>
    </w:p>
    <w:p w14:paraId="257EFBD8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20FD5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Pr="002830D7">
        <w:rPr>
          <w:rFonts w:ascii="Times New Roman" w:hAnsi="Times New Roman" w:cs="Times New Roman"/>
          <w:sz w:val="28"/>
          <w:szCs w:val="28"/>
        </w:rPr>
        <w:t xml:space="preserve">и члены профкома работников </w:t>
      </w:r>
      <w:r w:rsidR="00D739A3" w:rsidRPr="002830D7">
        <w:rPr>
          <w:rFonts w:ascii="Times New Roman" w:hAnsi="Times New Roman" w:cs="Times New Roman"/>
          <w:sz w:val="28"/>
          <w:szCs w:val="28"/>
        </w:rPr>
        <w:t>состоят</w:t>
      </w:r>
      <w:r w:rsidRPr="002830D7">
        <w:rPr>
          <w:rFonts w:ascii="Times New Roman" w:hAnsi="Times New Roman" w:cs="Times New Roman"/>
          <w:sz w:val="28"/>
          <w:szCs w:val="28"/>
        </w:rPr>
        <w:t xml:space="preserve"> в следующих комиссиях университета:</w:t>
      </w:r>
    </w:p>
    <w:p w14:paraId="13904E82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комиссия по трудовым спорам</w:t>
      </w:r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22209E2E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lastRenderedPageBreak/>
        <w:t>- комиссия по награждениям и поощрениям работников</w:t>
      </w:r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58611317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комиссия по охране труда и проведения СОУТ</w:t>
      </w:r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1F264508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комиссия по Кол</w:t>
      </w:r>
      <w:r w:rsidR="00401D6A" w:rsidRPr="002830D7">
        <w:rPr>
          <w:rFonts w:ascii="Times New Roman" w:hAnsi="Times New Roman" w:cs="Times New Roman"/>
          <w:sz w:val="28"/>
          <w:szCs w:val="28"/>
        </w:rPr>
        <w:t xml:space="preserve">лективному </w:t>
      </w:r>
      <w:r w:rsidRPr="002830D7">
        <w:rPr>
          <w:rFonts w:ascii="Times New Roman" w:hAnsi="Times New Roman" w:cs="Times New Roman"/>
          <w:sz w:val="28"/>
          <w:szCs w:val="28"/>
        </w:rPr>
        <w:t>договору</w:t>
      </w:r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1A32F80F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- комиссия по </w:t>
      </w:r>
      <w:proofErr w:type="spellStart"/>
      <w:r w:rsidRPr="002830D7">
        <w:rPr>
          <w:rFonts w:ascii="Times New Roman" w:hAnsi="Times New Roman" w:cs="Times New Roman"/>
          <w:sz w:val="28"/>
          <w:szCs w:val="28"/>
        </w:rPr>
        <w:t>соципотеке</w:t>
      </w:r>
      <w:proofErr w:type="spellEnd"/>
      <w:r w:rsidRPr="002830D7">
        <w:rPr>
          <w:rFonts w:ascii="Times New Roman" w:hAnsi="Times New Roman" w:cs="Times New Roman"/>
          <w:sz w:val="28"/>
          <w:szCs w:val="28"/>
        </w:rPr>
        <w:t xml:space="preserve"> и жилью</w:t>
      </w:r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  <w:r w:rsidRPr="00283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31B1C" w14:textId="77777777" w:rsidR="00FE5515" w:rsidRPr="002830D7" w:rsidRDefault="00D739A3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- </w:t>
      </w:r>
      <w:r w:rsidR="00FE5515" w:rsidRPr="002830D7">
        <w:rPr>
          <w:rFonts w:ascii="Times New Roman" w:hAnsi="Times New Roman" w:cs="Times New Roman"/>
          <w:sz w:val="28"/>
          <w:szCs w:val="28"/>
        </w:rPr>
        <w:t xml:space="preserve">рабочая группа по правам </w:t>
      </w:r>
      <w:proofErr w:type="spellStart"/>
      <w:r w:rsidR="00FE5515" w:rsidRPr="002830D7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6513DBD5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рабочая группа по работе с ветеранами университета</w:t>
      </w:r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45E57257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рабочая группа по молодежным проектам</w:t>
      </w:r>
      <w:r w:rsidR="00D47A89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0E604608" w14:textId="77777777" w:rsidR="00FE5515" w:rsidRPr="002830D7" w:rsidRDefault="00FE551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рабочая группа по спортивным мероприятиям</w:t>
      </w:r>
      <w:r w:rsidR="00D47A89" w:rsidRPr="002830D7">
        <w:rPr>
          <w:rFonts w:ascii="Times New Roman" w:hAnsi="Times New Roman" w:cs="Times New Roman"/>
          <w:sz w:val="28"/>
          <w:szCs w:val="28"/>
        </w:rPr>
        <w:t>.</w:t>
      </w:r>
    </w:p>
    <w:p w14:paraId="1E6B4CE4" w14:textId="77777777" w:rsidR="0074016E" w:rsidRPr="002830D7" w:rsidRDefault="0074016E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Помимо традиционных</w:t>
      </w:r>
      <w:r w:rsidR="00D47A89" w:rsidRPr="002830D7">
        <w:rPr>
          <w:rFonts w:ascii="Times New Roman" w:hAnsi="Times New Roman" w:cs="Times New Roman"/>
          <w:sz w:val="28"/>
          <w:szCs w:val="28"/>
        </w:rPr>
        <w:t xml:space="preserve"> (</w:t>
      </w:r>
      <w:r w:rsidRPr="002830D7">
        <w:rPr>
          <w:rFonts w:ascii="Times New Roman" w:hAnsi="Times New Roman" w:cs="Times New Roman"/>
          <w:sz w:val="28"/>
          <w:szCs w:val="28"/>
        </w:rPr>
        <w:t>совместных с администрацией вуза комиссий и рабочих групп</w:t>
      </w:r>
      <w:r w:rsidR="00D47A89" w:rsidRPr="002830D7">
        <w:rPr>
          <w:rFonts w:ascii="Times New Roman" w:hAnsi="Times New Roman" w:cs="Times New Roman"/>
          <w:sz w:val="28"/>
          <w:szCs w:val="28"/>
        </w:rPr>
        <w:t>)</w:t>
      </w:r>
      <w:r w:rsidRPr="002830D7">
        <w:rPr>
          <w:rFonts w:ascii="Times New Roman" w:hAnsi="Times New Roman" w:cs="Times New Roman"/>
          <w:sz w:val="28"/>
          <w:szCs w:val="28"/>
        </w:rPr>
        <w:t xml:space="preserve"> представители профкома, используя свои административные должности, участвуют в работе комиссий, касающихся профессиональной деятельности </w:t>
      </w:r>
      <w:r w:rsidR="00D47A89" w:rsidRPr="002830D7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2830D7">
        <w:rPr>
          <w:rFonts w:ascii="Times New Roman" w:hAnsi="Times New Roman" w:cs="Times New Roman"/>
          <w:sz w:val="28"/>
          <w:szCs w:val="28"/>
        </w:rPr>
        <w:t>:</w:t>
      </w:r>
    </w:p>
    <w:p w14:paraId="15719235" w14:textId="77777777" w:rsidR="0074016E" w:rsidRPr="002830D7" w:rsidRDefault="0074016E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</w:t>
      </w:r>
      <w:r w:rsidR="00D47A89" w:rsidRPr="002830D7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2830D7">
        <w:rPr>
          <w:rFonts w:ascii="Times New Roman" w:hAnsi="Times New Roman" w:cs="Times New Roman"/>
          <w:sz w:val="28"/>
          <w:szCs w:val="28"/>
        </w:rPr>
        <w:t>по рейтингу ППС;</w:t>
      </w:r>
    </w:p>
    <w:p w14:paraId="4102CAC1" w14:textId="77777777" w:rsidR="0074016E" w:rsidRPr="002830D7" w:rsidRDefault="0074016E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научно-техническ</w:t>
      </w:r>
      <w:r w:rsidR="00D47A89" w:rsidRPr="002830D7">
        <w:rPr>
          <w:rFonts w:ascii="Times New Roman" w:hAnsi="Times New Roman" w:cs="Times New Roman"/>
          <w:sz w:val="28"/>
          <w:szCs w:val="28"/>
        </w:rPr>
        <w:t>ая</w:t>
      </w:r>
      <w:r w:rsidRPr="002830D7">
        <w:rPr>
          <w:rFonts w:ascii="Times New Roman" w:hAnsi="Times New Roman" w:cs="Times New Roman"/>
          <w:sz w:val="28"/>
          <w:szCs w:val="28"/>
        </w:rPr>
        <w:t xml:space="preserve"> и учебно-методическ</w:t>
      </w:r>
      <w:r w:rsidR="00D47A89" w:rsidRPr="002830D7">
        <w:rPr>
          <w:rFonts w:ascii="Times New Roman" w:hAnsi="Times New Roman" w:cs="Times New Roman"/>
          <w:sz w:val="28"/>
          <w:szCs w:val="28"/>
        </w:rPr>
        <w:t>ая</w:t>
      </w:r>
      <w:r w:rsidRPr="002830D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47A89" w:rsidRPr="002830D7">
        <w:rPr>
          <w:rFonts w:ascii="Times New Roman" w:hAnsi="Times New Roman" w:cs="Times New Roman"/>
          <w:sz w:val="28"/>
          <w:szCs w:val="28"/>
        </w:rPr>
        <w:t>и</w:t>
      </w:r>
      <w:r w:rsidRPr="002830D7">
        <w:rPr>
          <w:rFonts w:ascii="Times New Roman" w:hAnsi="Times New Roman" w:cs="Times New Roman"/>
          <w:sz w:val="28"/>
          <w:szCs w:val="28"/>
        </w:rPr>
        <w:t>;</w:t>
      </w:r>
    </w:p>
    <w:p w14:paraId="23291D3D" w14:textId="77777777" w:rsidR="0074016E" w:rsidRPr="002830D7" w:rsidRDefault="0074016E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 редакционно-издательск</w:t>
      </w:r>
      <w:r w:rsidR="00D47A89" w:rsidRPr="002830D7">
        <w:rPr>
          <w:rFonts w:ascii="Times New Roman" w:hAnsi="Times New Roman" w:cs="Times New Roman"/>
          <w:sz w:val="28"/>
          <w:szCs w:val="28"/>
        </w:rPr>
        <w:t>ий</w:t>
      </w:r>
      <w:r w:rsidRPr="002830D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01D6A" w:rsidRPr="002830D7">
        <w:rPr>
          <w:rFonts w:ascii="Times New Roman" w:hAnsi="Times New Roman" w:cs="Times New Roman"/>
          <w:sz w:val="28"/>
          <w:szCs w:val="28"/>
        </w:rPr>
        <w:t>;</w:t>
      </w:r>
    </w:p>
    <w:p w14:paraId="7B537FCE" w14:textId="77777777" w:rsidR="00401D6A" w:rsidRPr="002830D7" w:rsidRDefault="00401D6A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-</w:t>
      </w:r>
      <w:r w:rsidR="00D47A89" w:rsidRPr="002830D7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2830D7">
        <w:rPr>
          <w:rFonts w:ascii="Times New Roman" w:hAnsi="Times New Roman" w:cs="Times New Roman"/>
          <w:sz w:val="28"/>
          <w:szCs w:val="28"/>
        </w:rPr>
        <w:t>по вопросам аттестации научно</w:t>
      </w:r>
      <w:r w:rsidR="00D47A89" w:rsidRPr="002830D7">
        <w:rPr>
          <w:rFonts w:ascii="Times New Roman" w:hAnsi="Times New Roman" w:cs="Times New Roman"/>
          <w:sz w:val="28"/>
          <w:szCs w:val="28"/>
        </w:rPr>
        <w:t>-</w:t>
      </w:r>
      <w:r w:rsidRPr="002830D7">
        <w:rPr>
          <w:rFonts w:ascii="Times New Roman" w:hAnsi="Times New Roman" w:cs="Times New Roman"/>
          <w:sz w:val="28"/>
          <w:szCs w:val="28"/>
        </w:rPr>
        <w:t>педагогических кадров и ведению системы эффективных контрактов;</w:t>
      </w:r>
    </w:p>
    <w:p w14:paraId="4D5AE916" w14:textId="77777777" w:rsidR="00401D6A" w:rsidRPr="002830D7" w:rsidRDefault="00401D6A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- комиссия по аттестации иных категорий работников университета. </w:t>
      </w:r>
    </w:p>
    <w:p w14:paraId="33ACD685" w14:textId="77777777" w:rsidR="0074016E" w:rsidRPr="002830D7" w:rsidRDefault="00920FD5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Администрация университета согласовывает с профсоюзным комитетом студентов вопросы отчисления </w:t>
      </w:r>
      <w:r w:rsidR="00D47A89" w:rsidRPr="002830D7">
        <w:rPr>
          <w:rFonts w:ascii="Times New Roman" w:hAnsi="Times New Roman" w:cs="Times New Roman"/>
          <w:sz w:val="28"/>
          <w:szCs w:val="28"/>
        </w:rPr>
        <w:t>обучающихся</w:t>
      </w:r>
      <w:r w:rsidRPr="002830D7">
        <w:rPr>
          <w:rFonts w:ascii="Times New Roman" w:hAnsi="Times New Roman" w:cs="Times New Roman"/>
          <w:sz w:val="28"/>
          <w:szCs w:val="28"/>
        </w:rPr>
        <w:t xml:space="preserve"> из университета, назначени</w:t>
      </w:r>
      <w:r w:rsidR="00D47A89" w:rsidRPr="002830D7">
        <w:rPr>
          <w:rFonts w:ascii="Times New Roman" w:hAnsi="Times New Roman" w:cs="Times New Roman"/>
          <w:sz w:val="28"/>
          <w:szCs w:val="28"/>
        </w:rPr>
        <w:t>я</w:t>
      </w:r>
      <w:r w:rsidRPr="002830D7">
        <w:rPr>
          <w:rFonts w:ascii="Times New Roman" w:hAnsi="Times New Roman" w:cs="Times New Roman"/>
          <w:sz w:val="28"/>
          <w:szCs w:val="28"/>
        </w:rPr>
        <w:t xml:space="preserve"> стипендий и материальной помощи, наложени</w:t>
      </w:r>
      <w:r w:rsidR="00D47A89" w:rsidRPr="002830D7">
        <w:rPr>
          <w:rFonts w:ascii="Times New Roman" w:hAnsi="Times New Roman" w:cs="Times New Roman"/>
          <w:sz w:val="28"/>
          <w:szCs w:val="28"/>
        </w:rPr>
        <w:t>я</w:t>
      </w:r>
      <w:r w:rsidRPr="002830D7">
        <w:rPr>
          <w:rFonts w:ascii="Times New Roman" w:hAnsi="Times New Roman" w:cs="Times New Roman"/>
          <w:sz w:val="28"/>
          <w:szCs w:val="28"/>
        </w:rPr>
        <w:t xml:space="preserve"> дисциплинарных взысканий</w:t>
      </w:r>
      <w:r w:rsidR="00782F33" w:rsidRPr="002830D7">
        <w:rPr>
          <w:rFonts w:ascii="Times New Roman" w:hAnsi="Times New Roman" w:cs="Times New Roman"/>
          <w:sz w:val="28"/>
          <w:szCs w:val="28"/>
        </w:rPr>
        <w:t>, вопросы заселения/переселения/выселения из университета.</w:t>
      </w:r>
    </w:p>
    <w:p w14:paraId="08AE8AE1" w14:textId="77777777" w:rsidR="00E810E2" w:rsidRPr="002830D7" w:rsidRDefault="0074016E" w:rsidP="002830D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 xml:space="preserve">С </w:t>
      </w:r>
      <w:r w:rsidR="00782F33" w:rsidRPr="002830D7">
        <w:rPr>
          <w:rFonts w:ascii="Times New Roman" w:hAnsi="Times New Roman" w:cs="Times New Roman"/>
          <w:sz w:val="28"/>
          <w:szCs w:val="28"/>
        </w:rPr>
        <w:t>учетом мнения профсоюзных организаций</w:t>
      </w:r>
      <w:r w:rsidRPr="002830D7">
        <w:rPr>
          <w:rFonts w:ascii="Times New Roman" w:hAnsi="Times New Roman" w:cs="Times New Roman"/>
          <w:sz w:val="28"/>
          <w:szCs w:val="28"/>
        </w:rPr>
        <w:t xml:space="preserve"> принимаются многие социально-значимые нормативные акты</w:t>
      </w:r>
      <w:r w:rsidR="00E810E2" w:rsidRPr="002830D7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2830D7">
        <w:rPr>
          <w:rFonts w:ascii="Times New Roman" w:hAnsi="Times New Roman" w:cs="Times New Roman"/>
          <w:sz w:val="28"/>
          <w:szCs w:val="28"/>
        </w:rPr>
        <w:t xml:space="preserve">учреждения. Такие как: </w:t>
      </w:r>
      <w:r w:rsidR="00401D6A" w:rsidRPr="002830D7">
        <w:rPr>
          <w:rFonts w:ascii="Times New Roman" w:hAnsi="Times New Roman" w:cs="Times New Roman"/>
          <w:sz w:val="28"/>
          <w:szCs w:val="28"/>
        </w:rPr>
        <w:t xml:space="preserve">«Положение об оплате труда работников КГЭУ», </w:t>
      </w:r>
      <w:r w:rsidRPr="002830D7">
        <w:rPr>
          <w:rFonts w:ascii="Times New Roman" w:hAnsi="Times New Roman" w:cs="Times New Roman"/>
          <w:sz w:val="28"/>
          <w:szCs w:val="28"/>
        </w:rPr>
        <w:t xml:space="preserve">«Правила внутреннего трудового распорядка», </w:t>
      </w:r>
      <w:r w:rsidR="00401D6A" w:rsidRPr="002830D7">
        <w:rPr>
          <w:rFonts w:ascii="Times New Roman" w:hAnsi="Times New Roman" w:cs="Times New Roman"/>
          <w:sz w:val="28"/>
          <w:szCs w:val="28"/>
        </w:rPr>
        <w:t>«Правила внутреннего распорядка в общежитиях КГЭУ», «Соглашение об охране труда», «</w:t>
      </w:r>
      <w:r w:rsidR="00D17AD8" w:rsidRPr="002830D7">
        <w:rPr>
          <w:rFonts w:ascii="Times New Roman" w:hAnsi="Times New Roman" w:cs="Times New Roman"/>
          <w:sz w:val="28"/>
          <w:szCs w:val="28"/>
        </w:rPr>
        <w:t>Соглашение о</w:t>
      </w:r>
      <w:r w:rsidR="00401D6A" w:rsidRPr="002830D7">
        <w:rPr>
          <w:rFonts w:ascii="Times New Roman" w:hAnsi="Times New Roman" w:cs="Times New Roman"/>
          <w:sz w:val="28"/>
          <w:szCs w:val="28"/>
        </w:rPr>
        <w:t xml:space="preserve"> продолжительности рабочего дня и рабочей недели отдельных категорий работающих, обслуживающих учебный процесс» </w:t>
      </w:r>
      <w:r w:rsidR="0015377A" w:rsidRPr="002830D7">
        <w:rPr>
          <w:rFonts w:ascii="Times New Roman" w:hAnsi="Times New Roman" w:cs="Times New Roman"/>
          <w:sz w:val="28"/>
          <w:szCs w:val="28"/>
        </w:rPr>
        <w:t>и др</w:t>
      </w:r>
      <w:r w:rsidR="00D17AD8" w:rsidRPr="002830D7">
        <w:rPr>
          <w:rFonts w:ascii="Times New Roman" w:hAnsi="Times New Roman" w:cs="Times New Roman"/>
          <w:sz w:val="28"/>
          <w:szCs w:val="28"/>
        </w:rPr>
        <w:t>угие</w:t>
      </w:r>
      <w:r w:rsidR="0015377A" w:rsidRPr="002830D7">
        <w:rPr>
          <w:rFonts w:ascii="Times New Roman" w:hAnsi="Times New Roman" w:cs="Times New Roman"/>
          <w:sz w:val="28"/>
          <w:szCs w:val="28"/>
        </w:rPr>
        <w:t>.</w:t>
      </w:r>
      <w:r w:rsidR="00782F33" w:rsidRPr="00283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2960F" w14:textId="77777777" w:rsidR="00967D96" w:rsidRPr="002830D7" w:rsidRDefault="006673FC" w:rsidP="002830D7">
      <w:pPr>
        <w:pStyle w:val="a5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формой социального партнерства является коллективный договор</w:t>
      </w:r>
      <w:r w:rsidR="005E30E6"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КГЭУ </w:t>
      </w:r>
      <w:r w:rsidR="00782F33"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действует Коллективный договор </w:t>
      </w:r>
      <w:r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2019-2022</w:t>
      </w:r>
      <w:r w:rsidR="005E30E6"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включающий </w:t>
      </w:r>
      <w:r w:rsidR="00304745" w:rsidRPr="0028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28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и более </w:t>
      </w:r>
      <w:r w:rsidR="00304745" w:rsidRPr="002830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8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Приложений. </w:t>
      </w:r>
      <w:r w:rsidR="005E30E6"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них</w:t>
      </w:r>
      <w:r w:rsidRPr="0028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830D7">
        <w:rPr>
          <w:rFonts w:ascii="Times New Roman" w:hAnsi="Times New Roman" w:cs="Times New Roman"/>
          <w:sz w:val="28"/>
          <w:szCs w:val="28"/>
        </w:rPr>
        <w:t xml:space="preserve"> «Положение об оплате труда работников КГЭУ», «Перечень профессий (должностей) сотрудников, работающих с вредными и (или) опасными условиями труда, работа на которых устанавливается доплата к окладу (должностному окладу)», «Формы трудовых договоров», «Соглашение по охране труда», «Правила внутреннего распорядка КГЭУ» и др</w:t>
      </w:r>
      <w:r w:rsidR="00CB1BA8" w:rsidRPr="002830D7">
        <w:rPr>
          <w:rFonts w:ascii="Times New Roman" w:hAnsi="Times New Roman" w:cs="Times New Roman"/>
          <w:sz w:val="28"/>
          <w:szCs w:val="28"/>
        </w:rPr>
        <w:t>угие</w:t>
      </w:r>
      <w:r w:rsidRPr="002830D7">
        <w:rPr>
          <w:rFonts w:ascii="Times New Roman" w:hAnsi="Times New Roman" w:cs="Times New Roman"/>
          <w:sz w:val="28"/>
          <w:szCs w:val="28"/>
        </w:rPr>
        <w:t>.</w:t>
      </w:r>
      <w:r w:rsidR="0015377A" w:rsidRPr="002830D7">
        <w:rPr>
          <w:rFonts w:ascii="Times New Roman" w:hAnsi="Times New Roman" w:cs="Times New Roman"/>
          <w:sz w:val="28"/>
          <w:szCs w:val="28"/>
        </w:rPr>
        <w:t xml:space="preserve"> </w:t>
      </w:r>
      <w:r w:rsidR="005C2328" w:rsidRPr="002830D7">
        <w:rPr>
          <w:rFonts w:ascii="Times New Roman" w:eastAsia="Calibri" w:hAnsi="Times New Roman" w:cs="Times New Roman"/>
          <w:sz w:val="28"/>
          <w:szCs w:val="28"/>
        </w:rPr>
        <w:t xml:space="preserve">Итоги выполнения </w:t>
      </w:r>
      <w:r w:rsidR="00CB1BA8" w:rsidRPr="002830D7">
        <w:rPr>
          <w:rFonts w:ascii="Times New Roman" w:eastAsia="Calibri" w:hAnsi="Times New Roman" w:cs="Times New Roman"/>
          <w:sz w:val="28"/>
          <w:szCs w:val="28"/>
        </w:rPr>
        <w:t>кол</w:t>
      </w:r>
      <w:r w:rsidR="009B584E" w:rsidRPr="002830D7">
        <w:rPr>
          <w:rFonts w:ascii="Times New Roman" w:eastAsia="Calibri" w:hAnsi="Times New Roman" w:cs="Times New Roman"/>
          <w:sz w:val="28"/>
          <w:szCs w:val="28"/>
        </w:rPr>
        <w:t xml:space="preserve">лективного </w:t>
      </w:r>
      <w:r w:rsidR="00CB1BA8" w:rsidRPr="002830D7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="005C2328" w:rsidRPr="002830D7">
        <w:rPr>
          <w:rFonts w:ascii="Times New Roman" w:eastAsia="Calibri" w:hAnsi="Times New Roman" w:cs="Times New Roman"/>
          <w:sz w:val="28"/>
          <w:szCs w:val="28"/>
        </w:rPr>
        <w:t>ежегодно заслушиваются на отчетном</w:t>
      </w:r>
      <w:r w:rsidR="0015377A" w:rsidRPr="00283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328" w:rsidRPr="002830D7">
        <w:rPr>
          <w:rFonts w:ascii="Times New Roman" w:eastAsia="Calibri" w:hAnsi="Times New Roman" w:cs="Times New Roman"/>
          <w:sz w:val="28"/>
          <w:szCs w:val="28"/>
        </w:rPr>
        <w:t>собрани</w:t>
      </w:r>
      <w:r w:rsidR="00CB1BA8" w:rsidRPr="002830D7">
        <w:rPr>
          <w:rFonts w:ascii="Times New Roman" w:eastAsia="Calibri" w:hAnsi="Times New Roman" w:cs="Times New Roman"/>
          <w:sz w:val="28"/>
          <w:szCs w:val="28"/>
        </w:rPr>
        <w:t>и</w:t>
      </w:r>
      <w:r w:rsidR="005C2328" w:rsidRPr="002830D7">
        <w:rPr>
          <w:rFonts w:ascii="Times New Roman" w:eastAsia="Calibri" w:hAnsi="Times New Roman" w:cs="Times New Roman"/>
          <w:sz w:val="28"/>
          <w:szCs w:val="28"/>
        </w:rPr>
        <w:t xml:space="preserve"> трудового коллектива. </w:t>
      </w:r>
    </w:p>
    <w:p w14:paraId="1D24D728" w14:textId="77777777" w:rsidR="00243845" w:rsidRPr="002830D7" w:rsidRDefault="00054A1A" w:rsidP="002830D7">
      <w:pPr>
        <w:pStyle w:val="a5"/>
        <w:suppressAutoHyphens/>
        <w:autoSpaceDE w:val="0"/>
        <w:autoSpaceDN w:val="0"/>
        <w:adjustRightInd w:val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D7">
        <w:rPr>
          <w:rFonts w:ascii="Times New Roman" w:eastAsia="Calibri" w:hAnsi="Times New Roman" w:cs="Times New Roman"/>
          <w:sz w:val="28"/>
          <w:szCs w:val="28"/>
        </w:rPr>
        <w:t>В первичной профсоюзной организации студентов и аспирантов основным документом, в котором фиксируются договоренности между администрацией и обучающимися, является Соглашение. В Казанском государственном энергетическом университете срок Соглашения между администрацией и профкомом студентов и аспирантов закончился в 2017 году и с тех пор Соглашение не перезаключалось. Рассмотрение этого вопроса включено в план работы профсоюзного комитета на 2022 год.</w:t>
      </w:r>
    </w:p>
    <w:p w14:paraId="39CE1625" w14:textId="77777777" w:rsidR="009B713A" w:rsidRPr="002830D7" w:rsidRDefault="009B713A" w:rsidP="002830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30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Важным разделом коллективного договора является раздел «Оплата труда». </w:t>
      </w:r>
      <w:r w:rsidRPr="002830D7">
        <w:rPr>
          <w:rFonts w:ascii="Times New Roman" w:eastAsia="Calibri" w:hAnsi="Times New Roman" w:cs="Times New Roman"/>
          <w:iCs/>
          <w:sz w:val="28"/>
          <w:szCs w:val="28"/>
        </w:rPr>
        <w:t>Деятельность университета в сфере оплаты труда сотрудников регулируется в первую очередь федеральными нормативными правовыми актами. Однако КГЭУ вправе самостоятельно распоряжаться внебюджетными средствами, поступающими от ведения предпринимательской деятельности, в том числе от оказания платных образовательных услуг.</w:t>
      </w:r>
      <w:r w:rsidRPr="002830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377A" w:rsidRPr="002830D7">
        <w:rPr>
          <w:rFonts w:ascii="Times New Roman" w:hAnsi="Times New Roman" w:cs="Times New Roman"/>
          <w:iCs/>
          <w:sz w:val="28"/>
          <w:szCs w:val="28"/>
        </w:rPr>
        <w:t>Согласно п.6.1 КД</w:t>
      </w:r>
      <w:r w:rsidR="00CB1BA8" w:rsidRPr="002830D7"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="0015377A" w:rsidRPr="002830D7">
        <w:rPr>
          <w:rFonts w:ascii="Times New Roman" w:hAnsi="Times New Roman" w:cs="Times New Roman"/>
          <w:iCs/>
          <w:sz w:val="28"/>
          <w:szCs w:val="28"/>
        </w:rPr>
        <w:t xml:space="preserve">ополнения и изменения в действующую систему оплаты труда в КГЭУ вносятся ректором по согласованию с профкомом и принимаются решением ученого совета </w:t>
      </w:r>
      <w:r w:rsidR="00CB1BA8" w:rsidRPr="002830D7">
        <w:rPr>
          <w:rFonts w:ascii="Times New Roman" w:hAnsi="Times New Roman" w:cs="Times New Roman"/>
          <w:iCs/>
          <w:sz w:val="28"/>
          <w:szCs w:val="28"/>
        </w:rPr>
        <w:t>вуза</w:t>
      </w:r>
      <w:r w:rsidR="0015377A" w:rsidRPr="002830D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234642E" w14:textId="77777777" w:rsidR="009B713A" w:rsidRDefault="009B713A" w:rsidP="00283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0D7">
        <w:rPr>
          <w:rFonts w:ascii="Times New Roman" w:eastAsia="Calibri" w:hAnsi="Times New Roman" w:cs="Times New Roman"/>
          <w:sz w:val="28"/>
          <w:szCs w:val="28"/>
        </w:rPr>
        <w:t>В университете ежегодно анализируется ситуация с оплатой труда, производится индексация заработной платы сотрудников.</w:t>
      </w:r>
      <w:r w:rsidR="00CB1BA8" w:rsidRPr="002830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77A" w:rsidRPr="002830D7">
        <w:rPr>
          <w:rFonts w:ascii="Times New Roman" w:eastAsia="Calibri" w:hAnsi="Times New Roman" w:cs="Times New Roman"/>
          <w:sz w:val="28"/>
          <w:szCs w:val="28"/>
        </w:rPr>
        <w:t xml:space="preserve"> В течени</w:t>
      </w:r>
      <w:r w:rsidR="00CB1BA8" w:rsidRPr="002830D7">
        <w:rPr>
          <w:rFonts w:ascii="Times New Roman" w:eastAsia="Calibri" w:hAnsi="Times New Roman" w:cs="Times New Roman"/>
          <w:sz w:val="28"/>
          <w:szCs w:val="28"/>
        </w:rPr>
        <w:t>е</w:t>
      </w:r>
      <w:r w:rsidR="0015377A" w:rsidRPr="002830D7">
        <w:rPr>
          <w:rFonts w:ascii="Times New Roman" w:eastAsia="Calibri" w:hAnsi="Times New Roman" w:cs="Times New Roman"/>
          <w:sz w:val="28"/>
          <w:szCs w:val="28"/>
        </w:rPr>
        <w:t xml:space="preserve"> года ежемесячно выплачиваются стимулирующие надбавки педагогическим работникам по результатам выполнения показателей индивидуальных планов педагогических работников и показателей деятельности кафедр. Для педагогических работников размер заработной платы зависит от его личного вклада </w:t>
      </w:r>
      <w:r w:rsidR="008C3BD4" w:rsidRPr="002830D7">
        <w:rPr>
          <w:rFonts w:ascii="Times New Roman" w:eastAsia="Calibri" w:hAnsi="Times New Roman" w:cs="Times New Roman"/>
          <w:sz w:val="28"/>
          <w:szCs w:val="28"/>
        </w:rPr>
        <w:t xml:space="preserve">(процент выполнения индивидуального плана по итогам учебного года) и от эффективности деятельности кафедры (по итогам календарного года). Таким образом, размер стимулирующей части заработной платы педагогических работников корректируется </w:t>
      </w:r>
      <w:r w:rsidR="00CB1BA8" w:rsidRPr="002830D7">
        <w:rPr>
          <w:rFonts w:ascii="Times New Roman" w:eastAsia="Calibri" w:hAnsi="Times New Roman" w:cs="Times New Roman"/>
          <w:sz w:val="28"/>
          <w:szCs w:val="28"/>
        </w:rPr>
        <w:t>два</w:t>
      </w:r>
      <w:r w:rsidR="008C3BD4" w:rsidRPr="002830D7">
        <w:rPr>
          <w:rFonts w:ascii="Times New Roman" w:eastAsia="Calibri" w:hAnsi="Times New Roman" w:cs="Times New Roman"/>
          <w:sz w:val="28"/>
          <w:szCs w:val="28"/>
        </w:rPr>
        <w:t xml:space="preserve"> раза в год – с 1 сентября и с 1 февраля каждого года. </w:t>
      </w:r>
      <w:r w:rsidRPr="002830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BEE6BF" w14:textId="77777777" w:rsidR="00BE733A" w:rsidRPr="002830D7" w:rsidRDefault="00BE733A" w:rsidP="002830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AF2E71" w14:textId="3AE67CD5" w:rsidR="007C7306" w:rsidRPr="002830D7" w:rsidRDefault="009B713A" w:rsidP="00283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D7">
        <w:rPr>
          <w:rFonts w:ascii="Times New Roman" w:hAnsi="Times New Roman" w:cs="Times New Roman"/>
          <w:b/>
          <w:sz w:val="28"/>
          <w:szCs w:val="28"/>
        </w:rPr>
        <w:t>Оплата труда работников вуза по категориям</w:t>
      </w:r>
    </w:p>
    <w:p w14:paraId="4D956CE8" w14:textId="374FC741" w:rsidR="007C7306" w:rsidRPr="002830D7" w:rsidRDefault="007C7306" w:rsidP="00283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30D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830D7">
        <w:rPr>
          <w:rFonts w:ascii="Times New Roman" w:hAnsi="Times New Roman" w:cs="Times New Roman"/>
          <w:b/>
          <w:i/>
          <w:sz w:val="28"/>
          <w:szCs w:val="28"/>
        </w:rPr>
        <w:t>тыс.руб</w:t>
      </w:r>
      <w:proofErr w:type="spellEnd"/>
      <w:r w:rsidRPr="002830D7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14:paraId="787FE189" w14:textId="0A9BD438" w:rsidR="007C7306" w:rsidRPr="002830D7" w:rsidRDefault="007C7306" w:rsidP="00283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378"/>
        <w:gridCol w:w="1446"/>
        <w:gridCol w:w="1843"/>
        <w:gridCol w:w="1984"/>
      </w:tblGrid>
      <w:tr w:rsidR="007C7306" w:rsidRPr="002830D7" w14:paraId="72D1D7A4" w14:textId="77777777" w:rsidTr="000866A2">
        <w:trPr>
          <w:jc w:val="center"/>
        </w:trPr>
        <w:tc>
          <w:tcPr>
            <w:tcW w:w="4378" w:type="dxa"/>
            <w:vAlign w:val="center"/>
          </w:tcPr>
          <w:p w14:paraId="5CFC3C21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персонала</w:t>
            </w:r>
          </w:p>
        </w:tc>
        <w:tc>
          <w:tcPr>
            <w:tcW w:w="1446" w:type="dxa"/>
            <w:vAlign w:val="center"/>
          </w:tcPr>
          <w:p w14:paraId="539BA577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Align w:val="center"/>
          </w:tcPr>
          <w:p w14:paraId="15279A27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84" w:type="dxa"/>
            <w:vAlign w:val="center"/>
          </w:tcPr>
          <w:p w14:paraId="2B518E6E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7C7306" w:rsidRPr="002830D7" w14:paraId="03523A0E" w14:textId="77777777" w:rsidTr="000866A2">
        <w:trPr>
          <w:jc w:val="center"/>
        </w:trPr>
        <w:tc>
          <w:tcPr>
            <w:tcW w:w="4378" w:type="dxa"/>
            <w:vAlign w:val="center"/>
          </w:tcPr>
          <w:p w14:paraId="774AABEE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В целом ППС</w:t>
            </w:r>
          </w:p>
        </w:tc>
        <w:tc>
          <w:tcPr>
            <w:tcW w:w="1446" w:type="dxa"/>
            <w:vAlign w:val="center"/>
          </w:tcPr>
          <w:p w14:paraId="06B2C552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843" w:type="dxa"/>
            <w:vAlign w:val="center"/>
          </w:tcPr>
          <w:p w14:paraId="13489802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984" w:type="dxa"/>
            <w:vAlign w:val="center"/>
          </w:tcPr>
          <w:p w14:paraId="62FC4790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7C7306" w:rsidRPr="002830D7" w14:paraId="2767C03C" w14:textId="77777777" w:rsidTr="000866A2">
        <w:trPr>
          <w:jc w:val="center"/>
        </w:trPr>
        <w:tc>
          <w:tcPr>
            <w:tcW w:w="4378" w:type="dxa"/>
            <w:vAlign w:val="center"/>
          </w:tcPr>
          <w:p w14:paraId="0489DD4B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446" w:type="dxa"/>
            <w:vAlign w:val="center"/>
          </w:tcPr>
          <w:p w14:paraId="37FB2E30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27AACA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ECFDD41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06" w:rsidRPr="002830D7" w14:paraId="08754E5F" w14:textId="77777777" w:rsidTr="000866A2">
        <w:trPr>
          <w:jc w:val="center"/>
        </w:trPr>
        <w:tc>
          <w:tcPr>
            <w:tcW w:w="4378" w:type="dxa"/>
            <w:vAlign w:val="center"/>
          </w:tcPr>
          <w:p w14:paraId="52468B6C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директор/ декан</w:t>
            </w:r>
          </w:p>
        </w:tc>
        <w:tc>
          <w:tcPr>
            <w:tcW w:w="1446" w:type="dxa"/>
            <w:vAlign w:val="center"/>
          </w:tcPr>
          <w:p w14:paraId="775F8EF7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843" w:type="dxa"/>
            <w:vAlign w:val="center"/>
          </w:tcPr>
          <w:p w14:paraId="27FC86AE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984" w:type="dxa"/>
            <w:vAlign w:val="center"/>
          </w:tcPr>
          <w:p w14:paraId="1DC778E3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</w:tr>
      <w:tr w:rsidR="007C7306" w:rsidRPr="002830D7" w14:paraId="6F167615" w14:textId="77777777" w:rsidTr="000866A2">
        <w:trPr>
          <w:jc w:val="center"/>
        </w:trPr>
        <w:tc>
          <w:tcPr>
            <w:tcW w:w="4378" w:type="dxa"/>
            <w:vAlign w:val="center"/>
          </w:tcPr>
          <w:p w14:paraId="174C44F1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</w:p>
        </w:tc>
        <w:tc>
          <w:tcPr>
            <w:tcW w:w="1446" w:type="dxa"/>
            <w:vAlign w:val="center"/>
          </w:tcPr>
          <w:p w14:paraId="63FD8E64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vAlign w:val="center"/>
          </w:tcPr>
          <w:p w14:paraId="114C7F0D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984" w:type="dxa"/>
            <w:vAlign w:val="center"/>
          </w:tcPr>
          <w:p w14:paraId="3EB2DEB4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7C7306" w:rsidRPr="002830D7" w14:paraId="36848A8E" w14:textId="77777777" w:rsidTr="000866A2">
        <w:trPr>
          <w:jc w:val="center"/>
        </w:trPr>
        <w:tc>
          <w:tcPr>
            <w:tcW w:w="4378" w:type="dxa"/>
            <w:vAlign w:val="center"/>
          </w:tcPr>
          <w:p w14:paraId="4BBCE389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1446" w:type="dxa"/>
            <w:vAlign w:val="center"/>
          </w:tcPr>
          <w:p w14:paraId="2871EBCB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843" w:type="dxa"/>
            <w:vAlign w:val="center"/>
          </w:tcPr>
          <w:p w14:paraId="356F893D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984" w:type="dxa"/>
            <w:vAlign w:val="center"/>
          </w:tcPr>
          <w:p w14:paraId="12F0AF5F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7C7306" w:rsidRPr="002830D7" w14:paraId="7B896AC6" w14:textId="77777777" w:rsidTr="000866A2">
        <w:trPr>
          <w:jc w:val="center"/>
        </w:trPr>
        <w:tc>
          <w:tcPr>
            <w:tcW w:w="4378" w:type="dxa"/>
            <w:vAlign w:val="center"/>
          </w:tcPr>
          <w:p w14:paraId="15C44886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1446" w:type="dxa"/>
            <w:vAlign w:val="center"/>
          </w:tcPr>
          <w:p w14:paraId="261EF57A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43" w:type="dxa"/>
            <w:vAlign w:val="center"/>
          </w:tcPr>
          <w:p w14:paraId="0CBC1706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84" w:type="dxa"/>
            <w:vAlign w:val="center"/>
          </w:tcPr>
          <w:p w14:paraId="26CC0285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7C7306" w:rsidRPr="002830D7" w14:paraId="2065E9A2" w14:textId="77777777" w:rsidTr="000866A2">
        <w:trPr>
          <w:jc w:val="center"/>
        </w:trPr>
        <w:tc>
          <w:tcPr>
            <w:tcW w:w="4378" w:type="dxa"/>
            <w:vAlign w:val="center"/>
          </w:tcPr>
          <w:p w14:paraId="61D2328D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446" w:type="dxa"/>
            <w:vAlign w:val="center"/>
          </w:tcPr>
          <w:p w14:paraId="57EA388B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843" w:type="dxa"/>
            <w:vAlign w:val="center"/>
          </w:tcPr>
          <w:p w14:paraId="4F8806DC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vAlign w:val="center"/>
          </w:tcPr>
          <w:p w14:paraId="307C0203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7C7306" w:rsidRPr="002830D7" w14:paraId="5A3882E1" w14:textId="77777777" w:rsidTr="000866A2">
        <w:trPr>
          <w:jc w:val="center"/>
        </w:trPr>
        <w:tc>
          <w:tcPr>
            <w:tcW w:w="4378" w:type="dxa"/>
            <w:vAlign w:val="center"/>
          </w:tcPr>
          <w:p w14:paraId="00C0BCB4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46" w:type="dxa"/>
            <w:vAlign w:val="center"/>
          </w:tcPr>
          <w:p w14:paraId="7D13F87D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843" w:type="dxa"/>
            <w:vAlign w:val="center"/>
          </w:tcPr>
          <w:p w14:paraId="0230CEF9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984" w:type="dxa"/>
            <w:vAlign w:val="center"/>
          </w:tcPr>
          <w:p w14:paraId="2580D357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</w:tr>
      <w:tr w:rsidR="007C7306" w:rsidRPr="002830D7" w14:paraId="576B7904" w14:textId="77777777" w:rsidTr="000866A2">
        <w:trPr>
          <w:jc w:val="center"/>
        </w:trPr>
        <w:tc>
          <w:tcPr>
            <w:tcW w:w="4378" w:type="dxa"/>
            <w:vAlign w:val="center"/>
          </w:tcPr>
          <w:p w14:paraId="4501CD27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1446" w:type="dxa"/>
            <w:vAlign w:val="center"/>
          </w:tcPr>
          <w:p w14:paraId="71281BB8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843" w:type="dxa"/>
            <w:vAlign w:val="center"/>
          </w:tcPr>
          <w:p w14:paraId="2ABC57C8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984" w:type="dxa"/>
            <w:vAlign w:val="center"/>
          </w:tcPr>
          <w:p w14:paraId="168069E7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7C7306" w:rsidRPr="002830D7" w14:paraId="57D2ED84" w14:textId="77777777" w:rsidTr="000866A2">
        <w:trPr>
          <w:jc w:val="center"/>
        </w:trPr>
        <w:tc>
          <w:tcPr>
            <w:tcW w:w="4378" w:type="dxa"/>
            <w:vAlign w:val="center"/>
          </w:tcPr>
          <w:p w14:paraId="510E6DD6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</w:p>
          <w:p w14:paraId="31988D59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446" w:type="dxa"/>
            <w:vAlign w:val="center"/>
          </w:tcPr>
          <w:p w14:paraId="44736AAB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843" w:type="dxa"/>
            <w:vAlign w:val="center"/>
          </w:tcPr>
          <w:p w14:paraId="1AD00C13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1984" w:type="dxa"/>
            <w:vAlign w:val="center"/>
          </w:tcPr>
          <w:p w14:paraId="3A6BE23C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7C7306" w:rsidRPr="002830D7" w14:paraId="26EAFD0E" w14:textId="77777777" w:rsidTr="000866A2">
        <w:trPr>
          <w:jc w:val="center"/>
        </w:trPr>
        <w:tc>
          <w:tcPr>
            <w:tcW w:w="4378" w:type="dxa"/>
            <w:vAlign w:val="center"/>
          </w:tcPr>
          <w:p w14:paraId="51EEB300" w14:textId="77777777" w:rsidR="007C7306" w:rsidRPr="002830D7" w:rsidRDefault="007C7306" w:rsidP="0028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446" w:type="dxa"/>
            <w:vAlign w:val="center"/>
          </w:tcPr>
          <w:p w14:paraId="4D55DCDE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20710A1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984" w:type="dxa"/>
            <w:vAlign w:val="center"/>
          </w:tcPr>
          <w:p w14:paraId="1415E47B" w14:textId="77777777" w:rsidR="007C7306" w:rsidRPr="002830D7" w:rsidRDefault="007C7306" w:rsidP="0028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0D7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</w:tr>
    </w:tbl>
    <w:p w14:paraId="72F12601" w14:textId="77777777" w:rsidR="009B713A" w:rsidRPr="002830D7" w:rsidRDefault="009B713A" w:rsidP="002830D7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84BE50F" w14:textId="77777777" w:rsidR="00DC7CFB" w:rsidRPr="00461160" w:rsidRDefault="00DC7CFB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sz w:val="28"/>
          <w:szCs w:val="28"/>
        </w:rPr>
        <w:t>Администрация вуза способствует повышению квалификации сотрудников</w:t>
      </w:r>
      <w:r w:rsidR="007D432D" w:rsidRPr="002830D7">
        <w:rPr>
          <w:rFonts w:ascii="Times New Roman" w:hAnsi="Times New Roman" w:cs="Times New Roman"/>
          <w:sz w:val="28"/>
          <w:szCs w:val="28"/>
        </w:rPr>
        <w:t xml:space="preserve">, </w:t>
      </w:r>
      <w:r w:rsidR="007D432D" w:rsidRPr="00461160">
        <w:rPr>
          <w:rFonts w:ascii="Times New Roman" w:hAnsi="Times New Roman" w:cs="Times New Roman"/>
          <w:sz w:val="28"/>
          <w:szCs w:val="28"/>
        </w:rPr>
        <w:t xml:space="preserve">создает условия для развития потенциала работников. </w:t>
      </w:r>
      <w:r w:rsidRPr="00461160">
        <w:rPr>
          <w:rFonts w:ascii="Times New Roman" w:hAnsi="Times New Roman" w:cs="Times New Roman"/>
          <w:sz w:val="28"/>
          <w:szCs w:val="28"/>
        </w:rPr>
        <w:t xml:space="preserve">В КГЭУ создан и действует Центр повышения квалификации, где преподаватели за счет средств работодателя имеют возможность пройти </w:t>
      </w:r>
      <w:r w:rsidR="007D432D" w:rsidRPr="00461160">
        <w:rPr>
          <w:rFonts w:ascii="Times New Roman" w:hAnsi="Times New Roman" w:cs="Times New Roman"/>
          <w:sz w:val="28"/>
          <w:szCs w:val="28"/>
        </w:rPr>
        <w:t xml:space="preserve">как </w:t>
      </w:r>
      <w:r w:rsidRPr="00461160">
        <w:rPr>
          <w:rFonts w:ascii="Times New Roman" w:hAnsi="Times New Roman" w:cs="Times New Roman"/>
          <w:sz w:val="28"/>
          <w:szCs w:val="28"/>
        </w:rPr>
        <w:t>краткосрочные курсы (до 72ч.)</w:t>
      </w:r>
      <w:r w:rsidR="007D432D" w:rsidRPr="00461160">
        <w:rPr>
          <w:rFonts w:ascii="Times New Roman" w:hAnsi="Times New Roman" w:cs="Times New Roman"/>
          <w:sz w:val="28"/>
          <w:szCs w:val="28"/>
        </w:rPr>
        <w:t>, так</w:t>
      </w:r>
      <w:r w:rsidRPr="00461160">
        <w:rPr>
          <w:rFonts w:ascii="Times New Roman" w:hAnsi="Times New Roman" w:cs="Times New Roman"/>
          <w:sz w:val="28"/>
          <w:szCs w:val="28"/>
        </w:rPr>
        <w:t xml:space="preserve"> и долгосрочные курсы (240</w:t>
      </w:r>
      <w:r w:rsidR="007D432D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Pr="00461160">
        <w:rPr>
          <w:rFonts w:ascii="Times New Roman" w:hAnsi="Times New Roman" w:cs="Times New Roman"/>
          <w:sz w:val="28"/>
          <w:szCs w:val="28"/>
        </w:rPr>
        <w:t>часов), подтверждающие право на ведение образовательной деятельности в университете.</w:t>
      </w:r>
    </w:p>
    <w:p w14:paraId="029F2B1F" w14:textId="77777777" w:rsidR="004602D8" w:rsidRPr="00461160" w:rsidRDefault="00DC7CFB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lastRenderedPageBreak/>
        <w:t xml:space="preserve">Так, у </w:t>
      </w:r>
      <w:r w:rsidR="00E34D0D" w:rsidRPr="00461160">
        <w:rPr>
          <w:rFonts w:ascii="Times New Roman" w:hAnsi="Times New Roman" w:cs="Times New Roman"/>
          <w:sz w:val="28"/>
          <w:szCs w:val="28"/>
        </w:rPr>
        <w:t>научно</w:t>
      </w:r>
      <w:r w:rsidR="00AB65E9" w:rsidRPr="00461160">
        <w:rPr>
          <w:rFonts w:ascii="Times New Roman" w:hAnsi="Times New Roman" w:cs="Times New Roman"/>
          <w:sz w:val="28"/>
          <w:szCs w:val="28"/>
        </w:rPr>
        <w:t>-</w:t>
      </w:r>
      <w:r w:rsidR="00E34D0D" w:rsidRPr="00461160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461160">
        <w:rPr>
          <w:rFonts w:ascii="Times New Roman" w:hAnsi="Times New Roman" w:cs="Times New Roman"/>
          <w:sz w:val="28"/>
          <w:szCs w:val="28"/>
        </w:rPr>
        <w:t xml:space="preserve"> есть возможность пройти курсы: </w:t>
      </w:r>
      <w:r w:rsidR="0039367F" w:rsidRPr="00461160">
        <w:rPr>
          <w:rFonts w:ascii="Times New Roman" w:hAnsi="Times New Roman" w:cs="Times New Roman"/>
          <w:sz w:val="28"/>
          <w:szCs w:val="28"/>
        </w:rPr>
        <w:t>«Управление персоналом», «Менеджмент организации», «Основы проектной деятельности», «Электронная</w:t>
      </w:r>
      <w:r w:rsidR="007D432D" w:rsidRPr="00461160">
        <w:rPr>
          <w:rFonts w:ascii="Times New Roman" w:hAnsi="Times New Roman" w:cs="Times New Roman"/>
          <w:sz w:val="28"/>
          <w:szCs w:val="28"/>
        </w:rPr>
        <w:t>-</w:t>
      </w:r>
      <w:r w:rsidR="0039367F" w:rsidRPr="00461160">
        <w:rPr>
          <w:rFonts w:ascii="Times New Roman" w:hAnsi="Times New Roman" w:cs="Times New Roman"/>
          <w:sz w:val="28"/>
          <w:szCs w:val="28"/>
        </w:rPr>
        <w:t xml:space="preserve">образовательная среда </w:t>
      </w:r>
      <w:r w:rsidR="007D432D" w:rsidRPr="00461160">
        <w:rPr>
          <w:rFonts w:ascii="Times New Roman" w:hAnsi="Times New Roman" w:cs="Times New Roman"/>
          <w:sz w:val="28"/>
          <w:szCs w:val="28"/>
        </w:rPr>
        <w:t>у</w:t>
      </w:r>
      <w:r w:rsidR="0039367F" w:rsidRPr="00461160">
        <w:rPr>
          <w:rFonts w:ascii="Times New Roman" w:hAnsi="Times New Roman" w:cs="Times New Roman"/>
          <w:sz w:val="28"/>
          <w:szCs w:val="28"/>
        </w:rPr>
        <w:t>ниверситета» и др</w:t>
      </w:r>
      <w:r w:rsidR="007D432D" w:rsidRPr="00461160">
        <w:rPr>
          <w:rFonts w:ascii="Times New Roman" w:hAnsi="Times New Roman" w:cs="Times New Roman"/>
          <w:sz w:val="28"/>
          <w:szCs w:val="28"/>
        </w:rPr>
        <w:t>угие</w:t>
      </w:r>
      <w:r w:rsidR="0039367F" w:rsidRPr="00461160">
        <w:rPr>
          <w:rFonts w:ascii="Times New Roman" w:hAnsi="Times New Roman" w:cs="Times New Roman"/>
          <w:sz w:val="28"/>
          <w:szCs w:val="28"/>
        </w:rPr>
        <w:t>.</w:t>
      </w:r>
      <w:r w:rsidR="00E026F1" w:rsidRPr="00461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98401" w14:textId="77777777" w:rsidR="007B07E7" w:rsidRPr="00461160" w:rsidRDefault="005855C0" w:rsidP="004611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60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14:paraId="2B887077" w14:textId="7186650F" w:rsidR="005855C0" w:rsidRPr="00461160" w:rsidRDefault="005855C0" w:rsidP="00461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160">
        <w:rPr>
          <w:rFonts w:ascii="Times New Roman" w:hAnsi="Times New Roman" w:cs="Times New Roman"/>
          <w:b/>
          <w:sz w:val="28"/>
          <w:szCs w:val="28"/>
        </w:rPr>
        <w:t>Обучение по программам ДПО и ПО, чел.</w:t>
      </w:r>
    </w:p>
    <w:p w14:paraId="4BDFD77A" w14:textId="77777777" w:rsidR="007B07E7" w:rsidRPr="00461160" w:rsidRDefault="007B07E7" w:rsidP="004611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620"/>
        <w:gridCol w:w="1180"/>
        <w:gridCol w:w="1162"/>
      </w:tblGrid>
      <w:tr w:rsidR="005855C0" w:rsidRPr="00461160" w14:paraId="25F256DE" w14:textId="77777777" w:rsidTr="002830D7">
        <w:trPr>
          <w:jc w:val="center"/>
        </w:trPr>
        <w:tc>
          <w:tcPr>
            <w:tcW w:w="5949" w:type="dxa"/>
            <w:vMerge w:val="restart"/>
            <w:vAlign w:val="center"/>
          </w:tcPr>
          <w:p w14:paraId="2C4F41B3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Вид обучения</w:t>
            </w:r>
          </w:p>
        </w:tc>
        <w:tc>
          <w:tcPr>
            <w:tcW w:w="3962" w:type="dxa"/>
            <w:gridSpan w:val="3"/>
            <w:vAlign w:val="center"/>
          </w:tcPr>
          <w:p w14:paraId="779839E7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слушателей, чел</w:t>
            </w:r>
          </w:p>
        </w:tc>
      </w:tr>
      <w:tr w:rsidR="005855C0" w:rsidRPr="00461160" w14:paraId="7C69958B" w14:textId="77777777" w:rsidTr="002830D7">
        <w:trPr>
          <w:jc w:val="center"/>
        </w:trPr>
        <w:tc>
          <w:tcPr>
            <w:tcW w:w="5949" w:type="dxa"/>
            <w:vMerge/>
            <w:vAlign w:val="center"/>
          </w:tcPr>
          <w:p w14:paraId="5CFB578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15A419E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180" w:type="dxa"/>
            <w:vAlign w:val="center"/>
          </w:tcPr>
          <w:p w14:paraId="6E94273B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162" w:type="dxa"/>
            <w:vAlign w:val="center"/>
          </w:tcPr>
          <w:p w14:paraId="44B204A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</w:tr>
      <w:tr w:rsidR="005855C0" w:rsidRPr="00461160" w14:paraId="46E48E98" w14:textId="77777777" w:rsidTr="002830D7">
        <w:trPr>
          <w:jc w:val="center"/>
        </w:trPr>
        <w:tc>
          <w:tcPr>
            <w:tcW w:w="5949" w:type="dxa"/>
            <w:vAlign w:val="center"/>
          </w:tcPr>
          <w:p w14:paraId="799AE0A4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620" w:type="dxa"/>
            <w:vAlign w:val="center"/>
          </w:tcPr>
          <w:p w14:paraId="45A8EA31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1180" w:type="dxa"/>
            <w:vAlign w:val="center"/>
          </w:tcPr>
          <w:p w14:paraId="7C2D21F4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162" w:type="dxa"/>
            <w:vAlign w:val="center"/>
          </w:tcPr>
          <w:p w14:paraId="6A7C8AC5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</w:tr>
      <w:tr w:rsidR="005855C0" w:rsidRPr="00461160" w14:paraId="70EE21D1" w14:textId="77777777" w:rsidTr="002830D7">
        <w:trPr>
          <w:jc w:val="center"/>
        </w:trPr>
        <w:tc>
          <w:tcPr>
            <w:tcW w:w="5949" w:type="dxa"/>
            <w:vAlign w:val="center"/>
          </w:tcPr>
          <w:p w14:paraId="493F2DB1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1620" w:type="dxa"/>
            <w:vAlign w:val="center"/>
          </w:tcPr>
          <w:p w14:paraId="17C8BC4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80" w:type="dxa"/>
            <w:vAlign w:val="center"/>
          </w:tcPr>
          <w:p w14:paraId="0AEC2652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62" w:type="dxa"/>
            <w:vAlign w:val="center"/>
          </w:tcPr>
          <w:p w14:paraId="2086DD8D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5855C0" w:rsidRPr="00461160" w14:paraId="69D201AA" w14:textId="77777777" w:rsidTr="002830D7">
        <w:trPr>
          <w:jc w:val="center"/>
        </w:trPr>
        <w:tc>
          <w:tcPr>
            <w:tcW w:w="5949" w:type="dxa"/>
            <w:vAlign w:val="center"/>
          </w:tcPr>
          <w:p w14:paraId="7A944695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1620" w:type="dxa"/>
            <w:vAlign w:val="center"/>
          </w:tcPr>
          <w:p w14:paraId="2564C57B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180" w:type="dxa"/>
            <w:vAlign w:val="center"/>
          </w:tcPr>
          <w:p w14:paraId="25F8C332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62" w:type="dxa"/>
            <w:vAlign w:val="center"/>
          </w:tcPr>
          <w:p w14:paraId="536521E4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5855C0" w:rsidRPr="00461160" w14:paraId="1B3B1451" w14:textId="77777777" w:rsidTr="002830D7">
        <w:trPr>
          <w:jc w:val="center"/>
        </w:trPr>
        <w:tc>
          <w:tcPr>
            <w:tcW w:w="5949" w:type="dxa"/>
            <w:vAlign w:val="center"/>
          </w:tcPr>
          <w:p w14:paraId="3896CECB" w14:textId="77777777" w:rsidR="005855C0" w:rsidRPr="00461160" w:rsidRDefault="005855C0" w:rsidP="004611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vAlign w:val="center"/>
          </w:tcPr>
          <w:p w14:paraId="0C881B24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</w:p>
        </w:tc>
        <w:tc>
          <w:tcPr>
            <w:tcW w:w="1180" w:type="dxa"/>
            <w:vAlign w:val="center"/>
          </w:tcPr>
          <w:p w14:paraId="5C85DBF0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  <w:tc>
          <w:tcPr>
            <w:tcW w:w="1162" w:type="dxa"/>
            <w:vAlign w:val="center"/>
          </w:tcPr>
          <w:p w14:paraId="1653784E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</w:tr>
    </w:tbl>
    <w:p w14:paraId="0F2E1570" w14:textId="77777777" w:rsidR="005855C0" w:rsidRPr="00461160" w:rsidRDefault="005855C0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F918F7" w14:textId="77777777" w:rsidR="005855C0" w:rsidRPr="00461160" w:rsidRDefault="0051129E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>Одним из важнейших элементов социальной политики университета является с</w:t>
      </w:r>
      <w:r w:rsidR="0039367F" w:rsidRPr="00461160">
        <w:rPr>
          <w:rFonts w:ascii="Times New Roman" w:hAnsi="Times New Roman" w:cs="Times New Roman"/>
          <w:sz w:val="28"/>
          <w:szCs w:val="28"/>
        </w:rPr>
        <w:t>оздание условий для закрепления в КГЭУ мол</w:t>
      </w:r>
      <w:r w:rsidRPr="00461160">
        <w:rPr>
          <w:rFonts w:ascii="Times New Roman" w:hAnsi="Times New Roman" w:cs="Times New Roman"/>
          <w:sz w:val="28"/>
          <w:szCs w:val="28"/>
        </w:rPr>
        <w:t>одых преподавательских кадров.</w:t>
      </w:r>
      <w:r w:rsidR="00011A24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39367F" w:rsidRPr="00461160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11A24" w:rsidRPr="00461160">
        <w:rPr>
          <w:rFonts w:ascii="Times New Roman" w:hAnsi="Times New Roman" w:cs="Times New Roman"/>
          <w:sz w:val="28"/>
          <w:szCs w:val="28"/>
        </w:rPr>
        <w:t>вузе</w:t>
      </w:r>
      <w:r w:rsidR="005855C0" w:rsidRPr="00461160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602D8" w:rsidRPr="00461160">
        <w:rPr>
          <w:rFonts w:ascii="Times New Roman" w:hAnsi="Times New Roman" w:cs="Times New Roman"/>
          <w:sz w:val="28"/>
          <w:szCs w:val="28"/>
        </w:rPr>
        <w:t>ю</w:t>
      </w:r>
      <w:r w:rsidR="005855C0" w:rsidRPr="00461160">
        <w:rPr>
          <w:rFonts w:ascii="Times New Roman" w:hAnsi="Times New Roman" w:cs="Times New Roman"/>
          <w:sz w:val="28"/>
          <w:szCs w:val="28"/>
        </w:rPr>
        <w:t xml:space="preserve">т </w:t>
      </w:r>
      <w:r w:rsidR="004602D8" w:rsidRPr="00461160">
        <w:rPr>
          <w:rFonts w:ascii="Times New Roman" w:hAnsi="Times New Roman" w:cs="Times New Roman"/>
          <w:sz w:val="28"/>
          <w:szCs w:val="28"/>
        </w:rPr>
        <w:t>53</w:t>
      </w:r>
      <w:r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5855C0" w:rsidRPr="00461160">
        <w:rPr>
          <w:rFonts w:ascii="Times New Roman" w:hAnsi="Times New Roman" w:cs="Times New Roman"/>
          <w:sz w:val="28"/>
          <w:szCs w:val="28"/>
        </w:rPr>
        <w:t>молодых ученых</w:t>
      </w:r>
      <w:r w:rsidR="004602D8" w:rsidRPr="00461160"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5855C0" w:rsidRPr="00461160">
        <w:rPr>
          <w:rFonts w:ascii="Times New Roman" w:hAnsi="Times New Roman" w:cs="Times New Roman"/>
          <w:sz w:val="28"/>
          <w:szCs w:val="28"/>
        </w:rPr>
        <w:t xml:space="preserve">, </w:t>
      </w:r>
      <w:r w:rsidR="004602D8" w:rsidRPr="00461160">
        <w:rPr>
          <w:rFonts w:ascii="Times New Roman" w:hAnsi="Times New Roman" w:cs="Times New Roman"/>
          <w:sz w:val="28"/>
          <w:szCs w:val="28"/>
        </w:rPr>
        <w:t xml:space="preserve">107 </w:t>
      </w:r>
      <w:r w:rsidR="005855C0" w:rsidRPr="00461160">
        <w:rPr>
          <w:rFonts w:ascii="Times New Roman" w:hAnsi="Times New Roman" w:cs="Times New Roman"/>
          <w:sz w:val="28"/>
          <w:szCs w:val="28"/>
        </w:rPr>
        <w:t>до 39 лет.</w:t>
      </w:r>
      <w:r w:rsidR="005855C0" w:rsidRPr="0046116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703FAD2B" w14:textId="556D4D2C" w:rsidR="005855C0" w:rsidRDefault="005855C0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6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  <w:r w:rsidRPr="00461160">
        <w:rPr>
          <w:rFonts w:ascii="Times New Roman" w:hAnsi="Times New Roman" w:cs="Times New Roman"/>
          <w:b/>
          <w:sz w:val="28"/>
          <w:szCs w:val="28"/>
        </w:rPr>
        <w:t xml:space="preserve"> Молодые ученые и преподаватели в КГЭУ</w:t>
      </w:r>
    </w:p>
    <w:p w14:paraId="5D3683B3" w14:textId="77777777" w:rsidR="00461160" w:rsidRPr="00461160" w:rsidRDefault="00461160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b"/>
        <w:tblW w:w="10003" w:type="dxa"/>
        <w:jc w:val="center"/>
        <w:tblLook w:val="04A0" w:firstRow="1" w:lastRow="0" w:firstColumn="1" w:lastColumn="0" w:noHBand="0" w:noVBand="1"/>
      </w:tblPr>
      <w:tblGrid>
        <w:gridCol w:w="2563"/>
        <w:gridCol w:w="883"/>
        <w:gridCol w:w="825"/>
        <w:gridCol w:w="744"/>
        <w:gridCol w:w="883"/>
        <w:gridCol w:w="826"/>
        <w:gridCol w:w="826"/>
        <w:gridCol w:w="883"/>
        <w:gridCol w:w="826"/>
        <w:gridCol w:w="744"/>
      </w:tblGrid>
      <w:tr w:rsidR="005855C0" w:rsidRPr="00461160" w14:paraId="5BAEF7A3" w14:textId="77777777" w:rsidTr="00634C45">
        <w:trPr>
          <w:jc w:val="center"/>
        </w:trPr>
        <w:tc>
          <w:tcPr>
            <w:tcW w:w="2673" w:type="dxa"/>
            <w:vAlign w:val="center"/>
          </w:tcPr>
          <w:p w14:paraId="55E34B1F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персонала</w:t>
            </w:r>
          </w:p>
        </w:tc>
        <w:tc>
          <w:tcPr>
            <w:tcW w:w="2411" w:type="dxa"/>
            <w:gridSpan w:val="3"/>
            <w:vAlign w:val="center"/>
          </w:tcPr>
          <w:p w14:paraId="0BC5D1E3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2508" w:type="dxa"/>
            <w:gridSpan w:val="3"/>
            <w:vAlign w:val="center"/>
          </w:tcPr>
          <w:p w14:paraId="3F119AF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411" w:type="dxa"/>
            <w:gridSpan w:val="3"/>
            <w:vAlign w:val="center"/>
          </w:tcPr>
          <w:p w14:paraId="2173346D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5855C0" w:rsidRPr="00461160" w14:paraId="26D906C2" w14:textId="77777777" w:rsidTr="00634C45">
        <w:trPr>
          <w:jc w:val="center"/>
        </w:trPr>
        <w:tc>
          <w:tcPr>
            <w:tcW w:w="2673" w:type="dxa"/>
            <w:vAlign w:val="center"/>
          </w:tcPr>
          <w:p w14:paraId="625F1156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74290A5F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vAlign w:val="center"/>
          </w:tcPr>
          <w:p w14:paraId="657FE18F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до 35 лет</w:t>
            </w:r>
          </w:p>
        </w:tc>
        <w:tc>
          <w:tcPr>
            <w:tcW w:w="763" w:type="dxa"/>
            <w:vAlign w:val="center"/>
          </w:tcPr>
          <w:p w14:paraId="75FD1F4F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до 39 лет</w:t>
            </w:r>
          </w:p>
        </w:tc>
        <w:tc>
          <w:tcPr>
            <w:tcW w:w="788" w:type="dxa"/>
            <w:vAlign w:val="center"/>
          </w:tcPr>
          <w:p w14:paraId="0AA71D47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vAlign w:val="center"/>
          </w:tcPr>
          <w:p w14:paraId="481ADEC5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до 35 лет</w:t>
            </w:r>
          </w:p>
        </w:tc>
        <w:tc>
          <w:tcPr>
            <w:tcW w:w="860" w:type="dxa"/>
            <w:vAlign w:val="center"/>
          </w:tcPr>
          <w:p w14:paraId="49E10B53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до 39 лет</w:t>
            </w:r>
          </w:p>
        </w:tc>
        <w:tc>
          <w:tcPr>
            <w:tcW w:w="788" w:type="dxa"/>
            <w:vAlign w:val="center"/>
          </w:tcPr>
          <w:p w14:paraId="597C4E3C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vAlign w:val="center"/>
          </w:tcPr>
          <w:p w14:paraId="10D240E5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до 35 лет</w:t>
            </w:r>
          </w:p>
        </w:tc>
        <w:tc>
          <w:tcPr>
            <w:tcW w:w="763" w:type="dxa"/>
            <w:vAlign w:val="center"/>
          </w:tcPr>
          <w:p w14:paraId="6D1056A6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b/>
                <w:sz w:val="28"/>
                <w:szCs w:val="28"/>
              </w:rPr>
              <w:t>до 39 лет</w:t>
            </w:r>
          </w:p>
        </w:tc>
      </w:tr>
      <w:tr w:rsidR="005855C0" w:rsidRPr="00461160" w14:paraId="116E966D" w14:textId="77777777" w:rsidTr="00634C45">
        <w:trPr>
          <w:jc w:val="center"/>
        </w:trPr>
        <w:tc>
          <w:tcPr>
            <w:tcW w:w="2673" w:type="dxa"/>
          </w:tcPr>
          <w:p w14:paraId="6EE4FC0B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</w:p>
        </w:tc>
        <w:tc>
          <w:tcPr>
            <w:tcW w:w="788" w:type="dxa"/>
            <w:vAlign w:val="center"/>
          </w:tcPr>
          <w:p w14:paraId="61A61B58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0" w:type="dxa"/>
            <w:vAlign w:val="center"/>
          </w:tcPr>
          <w:p w14:paraId="3C73E7CB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14:paraId="45903502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14:paraId="484E548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0" w:type="dxa"/>
            <w:vAlign w:val="center"/>
          </w:tcPr>
          <w:p w14:paraId="000DD833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14:paraId="2E2BDA7F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  <w:vAlign w:val="center"/>
          </w:tcPr>
          <w:p w14:paraId="6369F5EE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0" w:type="dxa"/>
            <w:vAlign w:val="center"/>
          </w:tcPr>
          <w:p w14:paraId="730C90FC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14:paraId="44231878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5C0" w:rsidRPr="00461160" w14:paraId="6FC886FB" w14:textId="77777777" w:rsidTr="00634C45">
        <w:trPr>
          <w:jc w:val="center"/>
        </w:trPr>
        <w:tc>
          <w:tcPr>
            <w:tcW w:w="2673" w:type="dxa"/>
          </w:tcPr>
          <w:p w14:paraId="5A8D9D7A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788" w:type="dxa"/>
            <w:vAlign w:val="center"/>
          </w:tcPr>
          <w:p w14:paraId="05DF2EE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vAlign w:val="center"/>
          </w:tcPr>
          <w:p w14:paraId="5E174F1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14:paraId="3F42639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70F3C58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0" w:type="dxa"/>
            <w:vAlign w:val="center"/>
          </w:tcPr>
          <w:p w14:paraId="52EE1A9F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14:paraId="1380175D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14:paraId="340CF6D8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0" w:type="dxa"/>
            <w:vAlign w:val="center"/>
          </w:tcPr>
          <w:p w14:paraId="70668ED0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</w:tcPr>
          <w:p w14:paraId="2981B34E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C0" w:rsidRPr="00461160" w14:paraId="178C07C8" w14:textId="77777777" w:rsidTr="00634C45">
        <w:trPr>
          <w:jc w:val="center"/>
        </w:trPr>
        <w:tc>
          <w:tcPr>
            <w:tcW w:w="2673" w:type="dxa"/>
          </w:tcPr>
          <w:p w14:paraId="7AEF4E9B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788" w:type="dxa"/>
            <w:vAlign w:val="center"/>
          </w:tcPr>
          <w:p w14:paraId="49A7813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60" w:type="dxa"/>
            <w:vAlign w:val="center"/>
          </w:tcPr>
          <w:p w14:paraId="3A155DB8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3" w:type="dxa"/>
            <w:vAlign w:val="center"/>
          </w:tcPr>
          <w:p w14:paraId="60B938E7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8" w:type="dxa"/>
            <w:vAlign w:val="center"/>
          </w:tcPr>
          <w:p w14:paraId="3CC8E6B0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60" w:type="dxa"/>
            <w:vAlign w:val="center"/>
          </w:tcPr>
          <w:p w14:paraId="0246AF94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0" w:type="dxa"/>
            <w:vAlign w:val="center"/>
          </w:tcPr>
          <w:p w14:paraId="6CCA78BC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8" w:type="dxa"/>
            <w:vAlign w:val="center"/>
          </w:tcPr>
          <w:p w14:paraId="2E86B871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60" w:type="dxa"/>
            <w:vAlign w:val="center"/>
          </w:tcPr>
          <w:p w14:paraId="015E8013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" w:type="dxa"/>
            <w:vAlign w:val="center"/>
          </w:tcPr>
          <w:p w14:paraId="21641526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855C0" w:rsidRPr="00461160" w14:paraId="7FFF253D" w14:textId="77777777" w:rsidTr="00634C45">
        <w:trPr>
          <w:jc w:val="center"/>
        </w:trPr>
        <w:tc>
          <w:tcPr>
            <w:tcW w:w="2673" w:type="dxa"/>
          </w:tcPr>
          <w:p w14:paraId="721352BE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788" w:type="dxa"/>
            <w:vAlign w:val="center"/>
          </w:tcPr>
          <w:p w14:paraId="6A5A255D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0" w:type="dxa"/>
            <w:vAlign w:val="center"/>
          </w:tcPr>
          <w:p w14:paraId="1F585D65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3" w:type="dxa"/>
            <w:vAlign w:val="center"/>
          </w:tcPr>
          <w:p w14:paraId="1C03A1CB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8" w:type="dxa"/>
            <w:vAlign w:val="center"/>
          </w:tcPr>
          <w:p w14:paraId="5262A1C4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0" w:type="dxa"/>
            <w:vAlign w:val="center"/>
          </w:tcPr>
          <w:p w14:paraId="2CE4BECF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" w:type="dxa"/>
            <w:vAlign w:val="center"/>
          </w:tcPr>
          <w:p w14:paraId="5E78E68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8" w:type="dxa"/>
            <w:vAlign w:val="center"/>
          </w:tcPr>
          <w:p w14:paraId="5F30FFB7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0" w:type="dxa"/>
            <w:vAlign w:val="center"/>
          </w:tcPr>
          <w:p w14:paraId="75CF098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3" w:type="dxa"/>
            <w:vAlign w:val="center"/>
          </w:tcPr>
          <w:p w14:paraId="22ADC8D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855C0" w:rsidRPr="00461160" w14:paraId="519D2963" w14:textId="77777777" w:rsidTr="00634C45">
        <w:trPr>
          <w:jc w:val="center"/>
        </w:trPr>
        <w:tc>
          <w:tcPr>
            <w:tcW w:w="2673" w:type="dxa"/>
          </w:tcPr>
          <w:p w14:paraId="7A449163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788" w:type="dxa"/>
            <w:vAlign w:val="center"/>
          </w:tcPr>
          <w:p w14:paraId="338A8976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vAlign w:val="center"/>
          </w:tcPr>
          <w:p w14:paraId="64C84F81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dxa"/>
            <w:vAlign w:val="center"/>
          </w:tcPr>
          <w:p w14:paraId="739EE752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  <w:vAlign w:val="center"/>
          </w:tcPr>
          <w:p w14:paraId="321D1E5D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vAlign w:val="center"/>
          </w:tcPr>
          <w:p w14:paraId="2222AD14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vAlign w:val="center"/>
          </w:tcPr>
          <w:p w14:paraId="2756A332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  <w:vAlign w:val="center"/>
          </w:tcPr>
          <w:p w14:paraId="41BF8137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vAlign w:val="center"/>
          </w:tcPr>
          <w:p w14:paraId="6ACD02D4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vAlign w:val="center"/>
          </w:tcPr>
          <w:p w14:paraId="55F275C7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5C0" w:rsidRPr="00461160" w14:paraId="6D175D66" w14:textId="77777777" w:rsidTr="00634C45">
        <w:trPr>
          <w:jc w:val="center"/>
        </w:trPr>
        <w:tc>
          <w:tcPr>
            <w:tcW w:w="2673" w:type="dxa"/>
          </w:tcPr>
          <w:p w14:paraId="1549897E" w14:textId="77777777" w:rsidR="005855C0" w:rsidRPr="00461160" w:rsidRDefault="005855C0" w:rsidP="00461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788" w:type="dxa"/>
            <w:vAlign w:val="center"/>
          </w:tcPr>
          <w:p w14:paraId="412C680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0" w:type="dxa"/>
            <w:vAlign w:val="center"/>
          </w:tcPr>
          <w:p w14:paraId="5FA00320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" w:type="dxa"/>
            <w:vAlign w:val="center"/>
          </w:tcPr>
          <w:p w14:paraId="18A4C502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8" w:type="dxa"/>
            <w:vAlign w:val="center"/>
          </w:tcPr>
          <w:p w14:paraId="0426A42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0" w:type="dxa"/>
            <w:vAlign w:val="center"/>
          </w:tcPr>
          <w:p w14:paraId="597488D7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vAlign w:val="center"/>
          </w:tcPr>
          <w:p w14:paraId="66B2990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  <w:vAlign w:val="center"/>
          </w:tcPr>
          <w:p w14:paraId="6CA5F4EA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0" w:type="dxa"/>
            <w:vAlign w:val="center"/>
          </w:tcPr>
          <w:p w14:paraId="35B19E82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" w:type="dxa"/>
            <w:vAlign w:val="center"/>
          </w:tcPr>
          <w:p w14:paraId="7A1AB179" w14:textId="77777777" w:rsidR="005855C0" w:rsidRPr="00461160" w:rsidRDefault="005855C0" w:rsidP="00461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46525386" w14:textId="77777777" w:rsidR="002830D7" w:rsidRPr="00461160" w:rsidRDefault="002830D7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B8D0CB" w14:textId="3D782C90" w:rsidR="0051129E" w:rsidRPr="00461160" w:rsidRDefault="0051129E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6629" w:rsidRPr="00461160">
        <w:rPr>
          <w:rFonts w:ascii="Times New Roman" w:hAnsi="Times New Roman" w:cs="Times New Roman"/>
          <w:sz w:val="28"/>
          <w:szCs w:val="28"/>
        </w:rPr>
        <w:t>«</w:t>
      </w:r>
      <w:r w:rsidRPr="00461160">
        <w:rPr>
          <w:rFonts w:ascii="Times New Roman" w:hAnsi="Times New Roman" w:cs="Times New Roman"/>
          <w:sz w:val="28"/>
          <w:szCs w:val="28"/>
        </w:rPr>
        <w:t>Положением о материальной помощи членам профсоюза КГЭУ» оказывается материальная поддержка молодым ученым для возмещения затрат на приобретение материалов исследования для завершения научных работ на соискание ученой степени.</w:t>
      </w:r>
      <w:r w:rsidR="00302281" w:rsidRPr="00461160">
        <w:rPr>
          <w:rFonts w:ascii="Times New Roman" w:hAnsi="Times New Roman" w:cs="Times New Roman"/>
          <w:sz w:val="28"/>
          <w:szCs w:val="28"/>
        </w:rPr>
        <w:t xml:space="preserve"> За 2020-</w:t>
      </w:r>
      <w:r w:rsidR="00EA399A" w:rsidRPr="00461160">
        <w:rPr>
          <w:rFonts w:ascii="Times New Roman" w:hAnsi="Times New Roman" w:cs="Times New Roman"/>
          <w:sz w:val="28"/>
          <w:szCs w:val="28"/>
        </w:rPr>
        <w:t>20</w:t>
      </w:r>
      <w:r w:rsidR="00302281" w:rsidRPr="00461160">
        <w:rPr>
          <w:rFonts w:ascii="Times New Roman" w:hAnsi="Times New Roman" w:cs="Times New Roman"/>
          <w:sz w:val="28"/>
          <w:szCs w:val="28"/>
        </w:rPr>
        <w:t>21</w:t>
      </w:r>
      <w:r w:rsidR="003D6629" w:rsidRPr="00461160">
        <w:rPr>
          <w:rFonts w:ascii="Times New Roman" w:hAnsi="Times New Roman" w:cs="Times New Roman"/>
          <w:sz w:val="28"/>
          <w:szCs w:val="28"/>
        </w:rPr>
        <w:t xml:space="preserve"> учебный год такая поддержка </w:t>
      </w:r>
      <w:r w:rsidR="00302281" w:rsidRPr="00461160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3D6629" w:rsidRPr="00461160">
        <w:rPr>
          <w:rFonts w:ascii="Times New Roman" w:hAnsi="Times New Roman" w:cs="Times New Roman"/>
          <w:sz w:val="28"/>
          <w:szCs w:val="28"/>
        </w:rPr>
        <w:t>трем</w:t>
      </w:r>
      <w:r w:rsidR="00302281" w:rsidRPr="00461160">
        <w:rPr>
          <w:rFonts w:ascii="Times New Roman" w:hAnsi="Times New Roman" w:cs="Times New Roman"/>
          <w:sz w:val="28"/>
          <w:szCs w:val="28"/>
        </w:rPr>
        <w:t xml:space="preserve"> членам Профсоюз</w:t>
      </w:r>
      <w:r w:rsidR="003D6629" w:rsidRPr="00461160">
        <w:rPr>
          <w:rFonts w:ascii="Times New Roman" w:hAnsi="Times New Roman" w:cs="Times New Roman"/>
          <w:sz w:val="28"/>
          <w:szCs w:val="28"/>
        </w:rPr>
        <w:t>а</w:t>
      </w:r>
      <w:r w:rsidR="00302281" w:rsidRPr="00461160">
        <w:rPr>
          <w:rFonts w:ascii="Times New Roman" w:hAnsi="Times New Roman" w:cs="Times New Roman"/>
          <w:sz w:val="28"/>
          <w:szCs w:val="28"/>
        </w:rPr>
        <w:t>.</w:t>
      </w:r>
    </w:p>
    <w:p w14:paraId="202EE300" w14:textId="77777777" w:rsidR="009B584E" w:rsidRPr="00461160" w:rsidRDefault="009B584E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Ежегодно администрация совместно с профкомом организуют конкурс «Лучший молодой преподаватель КГЭУ». </w:t>
      </w:r>
    </w:p>
    <w:p w14:paraId="41C7362A" w14:textId="6B3DB215" w:rsidR="009B584E" w:rsidRPr="00461160" w:rsidRDefault="000866A2" w:rsidP="0046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7DC" w:rsidRPr="00461160">
        <w:rPr>
          <w:rFonts w:ascii="Times New Roman" w:hAnsi="Times New Roman" w:cs="Times New Roman"/>
          <w:sz w:val="28"/>
          <w:szCs w:val="28"/>
        </w:rPr>
        <w:t>КГЭУ участвует в р</w:t>
      </w:r>
      <w:r w:rsidR="003D6629" w:rsidRPr="00461160">
        <w:rPr>
          <w:rFonts w:ascii="Times New Roman" w:hAnsi="Times New Roman" w:cs="Times New Roman"/>
          <w:sz w:val="28"/>
          <w:szCs w:val="28"/>
        </w:rPr>
        <w:t>еспубликанской</w:t>
      </w:r>
      <w:r w:rsidR="002627DC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B66CA7" w:rsidRPr="00461160">
        <w:rPr>
          <w:rFonts w:ascii="Times New Roman" w:hAnsi="Times New Roman" w:cs="Times New Roman"/>
          <w:sz w:val="28"/>
          <w:szCs w:val="28"/>
        </w:rPr>
        <w:t>под</w:t>
      </w:r>
      <w:r w:rsidR="002627DC" w:rsidRPr="00461160">
        <w:rPr>
          <w:rFonts w:ascii="Times New Roman" w:hAnsi="Times New Roman" w:cs="Times New Roman"/>
          <w:sz w:val="28"/>
          <w:szCs w:val="28"/>
        </w:rPr>
        <w:t>программе «Молодая семья»</w:t>
      </w:r>
      <w:r w:rsidR="003D3934" w:rsidRPr="00461160">
        <w:rPr>
          <w:rFonts w:ascii="Times New Roman" w:hAnsi="Times New Roman" w:cs="Times New Roman"/>
          <w:sz w:val="28"/>
          <w:szCs w:val="28"/>
        </w:rPr>
        <w:t xml:space="preserve">. За три года </w:t>
      </w:r>
      <w:r w:rsidR="00211712" w:rsidRPr="00461160">
        <w:rPr>
          <w:rFonts w:ascii="Times New Roman" w:hAnsi="Times New Roman" w:cs="Times New Roman"/>
          <w:sz w:val="28"/>
          <w:szCs w:val="28"/>
        </w:rPr>
        <w:t xml:space="preserve">– три молодые </w:t>
      </w:r>
      <w:r w:rsidR="003D3934" w:rsidRPr="00461160">
        <w:rPr>
          <w:rFonts w:ascii="Times New Roman" w:hAnsi="Times New Roman" w:cs="Times New Roman"/>
          <w:sz w:val="28"/>
          <w:szCs w:val="28"/>
        </w:rPr>
        <w:t>семьи</w:t>
      </w:r>
      <w:r w:rsidR="00211712" w:rsidRPr="00461160">
        <w:rPr>
          <w:rFonts w:ascii="Times New Roman" w:hAnsi="Times New Roman" w:cs="Times New Roman"/>
          <w:sz w:val="28"/>
          <w:szCs w:val="28"/>
        </w:rPr>
        <w:t xml:space="preserve"> – работники вуза, при поддержке профкома, решили квартирный вопрос.</w:t>
      </w:r>
      <w:r w:rsidR="003D3934" w:rsidRPr="004611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75C7D2" w14:textId="5C64AA95" w:rsidR="006E01B2" w:rsidRPr="00461160" w:rsidRDefault="000866A2" w:rsidP="0046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01B2" w:rsidRPr="00461160">
        <w:rPr>
          <w:rFonts w:ascii="Times New Roman" w:hAnsi="Times New Roman" w:cs="Times New Roman"/>
          <w:sz w:val="28"/>
          <w:szCs w:val="28"/>
        </w:rPr>
        <w:t xml:space="preserve">Администрация и профсоюзная организация сотрудников содействуют также в решении жилищных вопросов молодых работников по государственной </w:t>
      </w:r>
      <w:r w:rsidR="006E01B2" w:rsidRPr="0046116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«Социальная ипотека». </w:t>
      </w:r>
      <w:r w:rsidR="009B584E" w:rsidRPr="00461160">
        <w:rPr>
          <w:rFonts w:ascii="Times New Roman" w:hAnsi="Times New Roman" w:cs="Times New Roman"/>
          <w:sz w:val="28"/>
          <w:szCs w:val="28"/>
        </w:rPr>
        <w:t>Б</w:t>
      </w:r>
      <w:r w:rsidR="009B584E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поддержке ректора в университете с 2014 года действует </w:t>
      </w:r>
      <w:r w:rsidR="00FD7E29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льготная </w:t>
      </w:r>
      <w:r w:rsidR="009B584E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«Социальная ипотека д</w:t>
      </w:r>
      <w:r w:rsidR="00FD7E29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работников вуза». </w:t>
      </w:r>
      <w:r w:rsidR="009B584E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квота составляет 7 квартир. За эти годы квартиры получили 49 сотрудников. Пр</w:t>
      </w:r>
      <w:r w:rsidR="00E34D0D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рассчитана до 2025 года</w:t>
      </w:r>
      <w:r w:rsidR="00FD7E29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1B2" w:rsidRPr="00461160">
        <w:rPr>
          <w:rFonts w:ascii="Times New Roman" w:hAnsi="Times New Roman" w:cs="Times New Roman"/>
          <w:sz w:val="28"/>
          <w:szCs w:val="28"/>
        </w:rPr>
        <w:t>Согласно коллективному договору</w:t>
      </w:r>
      <w:r w:rsidR="002830D7" w:rsidRPr="00461160">
        <w:rPr>
          <w:rFonts w:ascii="Times New Roman" w:hAnsi="Times New Roman" w:cs="Times New Roman"/>
          <w:sz w:val="28"/>
          <w:szCs w:val="28"/>
        </w:rPr>
        <w:t>,</w:t>
      </w:r>
      <w:r w:rsidR="006E01B2" w:rsidRPr="00461160">
        <w:rPr>
          <w:rFonts w:ascii="Times New Roman" w:hAnsi="Times New Roman" w:cs="Times New Roman"/>
          <w:sz w:val="28"/>
          <w:szCs w:val="28"/>
        </w:rPr>
        <w:t xml:space="preserve"> молодые работники, имеющие семью и являющиеся членами профсоюза, имеют преимущество в конкурсе по «Социальной ипотеке» при прочих равных условиях. </w:t>
      </w:r>
    </w:p>
    <w:p w14:paraId="4B7F7F9B" w14:textId="77777777" w:rsidR="0052069C" w:rsidRPr="00461160" w:rsidRDefault="00704497" w:rsidP="0046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Calibri" w:hAnsi="Times New Roman" w:cs="Times New Roman"/>
          <w:sz w:val="28"/>
          <w:szCs w:val="28"/>
        </w:rPr>
        <w:t>Анализ К</w:t>
      </w:r>
      <w:r w:rsidR="006B1343" w:rsidRPr="00461160">
        <w:rPr>
          <w:rFonts w:ascii="Times New Roman" w:eastAsia="Calibri" w:hAnsi="Times New Roman" w:cs="Times New Roman"/>
          <w:sz w:val="28"/>
          <w:szCs w:val="28"/>
        </w:rPr>
        <w:t>оллективного договора</w:t>
      </w: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 показал, что в целом нормативный правовой акт содержит договоренности сторон по широкому кругу важных для работников социально-трудовых вопросов. Следует отметить</w:t>
      </w:r>
      <w:r w:rsidR="006B1343" w:rsidRPr="00461160">
        <w:rPr>
          <w:rFonts w:ascii="Times New Roman" w:eastAsia="Calibri" w:hAnsi="Times New Roman" w:cs="Times New Roman"/>
          <w:sz w:val="28"/>
          <w:szCs w:val="28"/>
        </w:rPr>
        <w:t>,</w:t>
      </w: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 что положительным моментом КД </w:t>
      </w:r>
      <w:r w:rsidR="006B1343" w:rsidRPr="00461160">
        <w:rPr>
          <w:rFonts w:ascii="Times New Roman" w:eastAsia="Calibri" w:hAnsi="Times New Roman" w:cs="Times New Roman"/>
          <w:sz w:val="28"/>
          <w:szCs w:val="28"/>
        </w:rPr>
        <w:t>-</w:t>
      </w: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 широкое использование положений, содержащих обязательства сторон соглашения. Однако пунктов, характеризующих</w:t>
      </w:r>
      <w:r w:rsidR="009B584E" w:rsidRPr="00461160">
        <w:rPr>
          <w:rFonts w:ascii="Times New Roman" w:eastAsia="Calibri" w:hAnsi="Times New Roman" w:cs="Times New Roman"/>
          <w:sz w:val="28"/>
          <w:szCs w:val="28"/>
        </w:rPr>
        <w:t>(предоставляющих)</w:t>
      </w: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 дополнительные социальные гарантии</w:t>
      </w:r>
      <w:r w:rsidR="006B1343" w:rsidRPr="00461160">
        <w:rPr>
          <w:rFonts w:ascii="Times New Roman" w:eastAsia="Calibri" w:hAnsi="Times New Roman" w:cs="Times New Roman"/>
          <w:sz w:val="28"/>
          <w:szCs w:val="28"/>
        </w:rPr>
        <w:t xml:space="preserve"> работникам,</w:t>
      </w: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 немного.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9C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E01B2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52069C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при работе над новым Коллективным договором, работа над которым начнется уже в мае 2022 года.</w:t>
      </w:r>
    </w:p>
    <w:p w14:paraId="754F3F9D" w14:textId="77777777" w:rsidR="00704497" w:rsidRPr="00461160" w:rsidRDefault="006E01B2" w:rsidP="0046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461160">
        <w:rPr>
          <w:rFonts w:ascii="Times New Roman" w:eastAsia="Calibri" w:hAnsi="Times New Roman" w:cs="Times New Roman"/>
          <w:sz w:val="28"/>
          <w:szCs w:val="28"/>
        </w:rPr>
        <w:t>дополнительных социальных гарантий работникам КГЭУ, прописанных в Коллективном договоре:</w:t>
      </w:r>
    </w:p>
    <w:p w14:paraId="7C484FDC" w14:textId="77777777" w:rsidR="00304745" w:rsidRPr="00461160" w:rsidRDefault="00304745" w:rsidP="00461160">
      <w:pPr>
        <w:pStyle w:val="a6"/>
        <w:spacing w:before="0" w:line="240" w:lineRule="auto"/>
        <w:ind w:firstLine="709"/>
        <w:rPr>
          <w:sz w:val="28"/>
          <w:szCs w:val="28"/>
        </w:rPr>
      </w:pPr>
      <w:r w:rsidRPr="00461160">
        <w:rPr>
          <w:sz w:val="28"/>
          <w:szCs w:val="28"/>
        </w:rPr>
        <w:t>4.15. Предоставить женщинам, имеющим детей в возрасте до 14 лет, еженедельно не менее 2 часов свободного времени или один свободный день в месяц.</w:t>
      </w:r>
    </w:p>
    <w:p w14:paraId="7D2CA56D" w14:textId="77777777" w:rsidR="00304745" w:rsidRPr="00461160" w:rsidRDefault="00304745" w:rsidP="0046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Администрация совместно с профкомом ежеквартально оказывают материальную помощь неработающим пенсионерам. Ко Дню Победы поощряют тружеников тыла; поощряют работников в честь юбилейных дат: 50, 55, 60, 65, 70, 75, 80, 85 и т.д. лет со дня рождения мужчин и женщин.</w:t>
      </w:r>
    </w:p>
    <w:p w14:paraId="34D34634" w14:textId="77777777" w:rsidR="00304745" w:rsidRPr="00461160" w:rsidRDefault="00304745" w:rsidP="0046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финансирует приобретение детских новогодних подарков для детей (от 1-го до 14 лет) работников КГЭУ;</w:t>
      </w:r>
    </w:p>
    <w:p w14:paraId="2838F941" w14:textId="77777777" w:rsidR="00B3455A" w:rsidRPr="00461160" w:rsidRDefault="00B3455A" w:rsidP="0046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Каждой работающей женщине по ее заявлению, кроме очередного отпуска, может быть в течение года предоставлен отпуск без содержания, общей продолжительностью до 30 календарных дней.</w:t>
      </w:r>
    </w:p>
    <w:p w14:paraId="2CBF0D94" w14:textId="77777777" w:rsidR="00B3455A" w:rsidRPr="00461160" w:rsidRDefault="00B3455A" w:rsidP="0046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Возмещать стоимость проездных билетов сотрудников, работа которых связана с разъездами по городу.</w:t>
      </w:r>
    </w:p>
    <w:p w14:paraId="3878ADE0" w14:textId="77777777" w:rsidR="00C777C1" w:rsidRPr="00461160" w:rsidRDefault="003D357E" w:rsidP="0046116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университете уделяется большое внимание вопросам организации общественного   контроля   за   охраной   труда   и обеспечению безопасных   условий   жизнедеятельности. </w:t>
      </w:r>
      <w:r w:rsidR="00C777C1" w:rsidRPr="00461160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труда - результат совместной деятельности администрации </w:t>
      </w:r>
      <w:r w:rsidR="006E01B2" w:rsidRPr="00461160">
        <w:rPr>
          <w:rFonts w:ascii="Times New Roman" w:hAnsi="Times New Roman" w:cs="Times New Roman"/>
          <w:sz w:val="28"/>
          <w:szCs w:val="28"/>
        </w:rPr>
        <w:t xml:space="preserve">и </w:t>
      </w:r>
      <w:r w:rsidR="00C777C1" w:rsidRPr="00461160">
        <w:rPr>
          <w:rFonts w:ascii="Times New Roman" w:hAnsi="Times New Roman" w:cs="Times New Roman"/>
          <w:sz w:val="28"/>
          <w:szCs w:val="28"/>
        </w:rPr>
        <w:t xml:space="preserve">профкомов вуза. За </w:t>
      </w:r>
      <w:r w:rsidR="006E01B2" w:rsidRPr="00461160">
        <w:rPr>
          <w:rFonts w:ascii="Times New Roman" w:hAnsi="Times New Roman" w:cs="Times New Roman"/>
          <w:sz w:val="28"/>
          <w:szCs w:val="28"/>
        </w:rPr>
        <w:t>последние</w:t>
      </w:r>
      <w:r w:rsidR="00C777C1" w:rsidRPr="00461160">
        <w:rPr>
          <w:rFonts w:ascii="Times New Roman" w:hAnsi="Times New Roman" w:cs="Times New Roman"/>
          <w:sz w:val="28"/>
          <w:szCs w:val="28"/>
        </w:rPr>
        <w:t xml:space="preserve"> 5 лет </w:t>
      </w:r>
      <w:r w:rsidR="00EC51A9" w:rsidRPr="00461160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6E01B2" w:rsidRPr="00461160">
        <w:rPr>
          <w:rFonts w:ascii="Times New Roman" w:hAnsi="Times New Roman" w:cs="Times New Roman"/>
          <w:sz w:val="28"/>
          <w:szCs w:val="28"/>
        </w:rPr>
        <w:t xml:space="preserve">была </w:t>
      </w:r>
      <w:r w:rsidR="00C777C1" w:rsidRPr="00461160">
        <w:rPr>
          <w:rFonts w:ascii="Times New Roman" w:hAnsi="Times New Roman" w:cs="Times New Roman"/>
          <w:sz w:val="28"/>
          <w:szCs w:val="28"/>
        </w:rPr>
        <w:t>проведена специальная оценка условий труда</w:t>
      </w:r>
      <w:r w:rsidR="006E01B2" w:rsidRPr="00461160">
        <w:rPr>
          <w:rFonts w:ascii="Times New Roman" w:hAnsi="Times New Roman" w:cs="Times New Roman"/>
          <w:sz w:val="28"/>
          <w:szCs w:val="28"/>
        </w:rPr>
        <w:t xml:space="preserve"> всех рабочих мест. </w:t>
      </w:r>
      <w:r w:rsidR="00C777C1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51A9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университете </w:t>
      </w:r>
      <w:r w:rsidR="00C777C1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 и работает уполномоченный 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EC51A9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профсоюзного комитета. </w:t>
      </w:r>
      <w:r w:rsidR="00C777C1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заключается Соглашение по охране труда.</w:t>
      </w:r>
    </w:p>
    <w:p w14:paraId="08B32C51" w14:textId="77777777" w:rsidR="003D357E" w:rsidRPr="00461160" w:rsidRDefault="000E3F8A" w:rsidP="004611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357E" w:rsidRPr="00461160">
        <w:rPr>
          <w:rFonts w:ascii="Times New Roman" w:hAnsi="Times New Roman" w:cs="Times New Roman"/>
          <w:sz w:val="28"/>
          <w:szCs w:val="28"/>
        </w:rPr>
        <w:t>с Кол</w:t>
      </w:r>
      <w:r w:rsidRPr="00461160">
        <w:rPr>
          <w:rFonts w:ascii="Times New Roman" w:hAnsi="Times New Roman" w:cs="Times New Roman"/>
          <w:sz w:val="28"/>
          <w:szCs w:val="28"/>
        </w:rPr>
        <w:t xml:space="preserve">лективным </w:t>
      </w:r>
      <w:r w:rsidR="003D357E" w:rsidRPr="00461160">
        <w:rPr>
          <w:rFonts w:ascii="Times New Roman" w:hAnsi="Times New Roman" w:cs="Times New Roman"/>
          <w:sz w:val="28"/>
          <w:szCs w:val="28"/>
        </w:rPr>
        <w:t>дого</w:t>
      </w:r>
      <w:r w:rsidR="00A3479E" w:rsidRPr="00461160">
        <w:rPr>
          <w:rFonts w:ascii="Times New Roman" w:hAnsi="Times New Roman" w:cs="Times New Roman"/>
          <w:sz w:val="28"/>
          <w:szCs w:val="28"/>
        </w:rPr>
        <w:t xml:space="preserve">вором </w:t>
      </w:r>
      <w:r w:rsidR="00EC51A9" w:rsidRPr="00461160">
        <w:rPr>
          <w:rFonts w:ascii="Times New Roman" w:hAnsi="Times New Roman" w:cs="Times New Roman"/>
          <w:sz w:val="28"/>
          <w:szCs w:val="28"/>
        </w:rPr>
        <w:t>п</w:t>
      </w:r>
      <w:r w:rsidR="00A3479E" w:rsidRPr="00461160">
        <w:rPr>
          <w:rFonts w:ascii="Times New Roman" w:hAnsi="Times New Roman" w:cs="Times New Roman"/>
          <w:sz w:val="28"/>
          <w:szCs w:val="28"/>
        </w:rPr>
        <w:t>рофком совместно с Отделом мобилизационной подготовки и коллективной безопасности (</w:t>
      </w:r>
      <w:proofErr w:type="spellStart"/>
      <w:r w:rsidR="00A3479E" w:rsidRPr="00461160">
        <w:rPr>
          <w:rFonts w:ascii="Times New Roman" w:hAnsi="Times New Roman" w:cs="Times New Roman"/>
          <w:sz w:val="28"/>
          <w:szCs w:val="28"/>
        </w:rPr>
        <w:t>ОМПиКБ</w:t>
      </w:r>
      <w:proofErr w:type="spellEnd"/>
      <w:r w:rsidR="00A3479E" w:rsidRPr="00461160">
        <w:rPr>
          <w:rFonts w:ascii="Times New Roman" w:hAnsi="Times New Roman" w:cs="Times New Roman"/>
          <w:sz w:val="28"/>
          <w:szCs w:val="28"/>
        </w:rPr>
        <w:t>) уча</w:t>
      </w:r>
      <w:r w:rsidR="003D357E" w:rsidRPr="00461160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EC51A9" w:rsidRPr="00461160">
        <w:rPr>
          <w:rFonts w:ascii="Times New Roman" w:hAnsi="Times New Roman" w:cs="Times New Roman"/>
          <w:sz w:val="28"/>
          <w:szCs w:val="28"/>
        </w:rPr>
        <w:t xml:space="preserve">в </w:t>
      </w:r>
      <w:r w:rsidR="003D357E" w:rsidRPr="00461160">
        <w:rPr>
          <w:rFonts w:ascii="Times New Roman" w:hAnsi="Times New Roman" w:cs="Times New Roman"/>
          <w:sz w:val="28"/>
          <w:szCs w:val="28"/>
        </w:rPr>
        <w:t>организации мероприятий по охране труда</w:t>
      </w:r>
      <w:r w:rsidR="00EC51A9" w:rsidRPr="00461160">
        <w:rPr>
          <w:rFonts w:ascii="Times New Roman" w:hAnsi="Times New Roman" w:cs="Times New Roman"/>
          <w:sz w:val="28"/>
          <w:szCs w:val="28"/>
        </w:rPr>
        <w:t>.</w:t>
      </w:r>
      <w:r w:rsidR="003D357E" w:rsidRPr="004611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CB7CCE8" w14:textId="77777777" w:rsidR="003D357E" w:rsidRPr="00461160" w:rsidRDefault="003D357E" w:rsidP="0046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>С 2019 по 2021 год</w:t>
      </w:r>
      <w:r w:rsidR="00EC51A9" w:rsidRPr="00461160">
        <w:rPr>
          <w:rFonts w:ascii="Times New Roman" w:hAnsi="Times New Roman" w:cs="Times New Roman"/>
          <w:sz w:val="28"/>
          <w:szCs w:val="28"/>
        </w:rPr>
        <w:t xml:space="preserve">ы с участием профкома работников вуза прошли 26 </w:t>
      </w:r>
      <w:r w:rsidRPr="00461160">
        <w:rPr>
          <w:rFonts w:ascii="Times New Roman" w:hAnsi="Times New Roman" w:cs="Times New Roman"/>
          <w:sz w:val="28"/>
          <w:szCs w:val="28"/>
        </w:rPr>
        <w:t>мероприяти</w:t>
      </w:r>
      <w:r w:rsidR="00EC51A9" w:rsidRPr="00461160">
        <w:rPr>
          <w:rFonts w:ascii="Times New Roman" w:hAnsi="Times New Roman" w:cs="Times New Roman"/>
          <w:sz w:val="28"/>
          <w:szCs w:val="28"/>
        </w:rPr>
        <w:t>й по охране труда. Среди них</w:t>
      </w:r>
      <w:r w:rsidRPr="00461160">
        <w:rPr>
          <w:rFonts w:ascii="Times New Roman" w:hAnsi="Times New Roman" w:cs="Times New Roman"/>
          <w:sz w:val="28"/>
          <w:szCs w:val="28"/>
        </w:rPr>
        <w:t>:</w:t>
      </w:r>
    </w:p>
    <w:p w14:paraId="123CC3F0" w14:textId="77777777" w:rsidR="00EC51A9" w:rsidRPr="00461160" w:rsidRDefault="003D357E" w:rsidP="0046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- </w:t>
      </w:r>
      <w:r w:rsidR="00EC51A9" w:rsidRPr="00461160">
        <w:rPr>
          <w:rFonts w:ascii="Times New Roman" w:hAnsi="Times New Roman" w:cs="Times New Roman"/>
          <w:sz w:val="28"/>
          <w:szCs w:val="28"/>
        </w:rPr>
        <w:t>в</w:t>
      </w:r>
      <w:r w:rsidRPr="00461160">
        <w:rPr>
          <w:rFonts w:ascii="Times New Roman" w:hAnsi="Times New Roman" w:cs="Times New Roman"/>
          <w:sz w:val="28"/>
          <w:szCs w:val="28"/>
        </w:rPr>
        <w:t>водны</w:t>
      </w:r>
      <w:r w:rsidR="00EC51A9" w:rsidRPr="00461160">
        <w:rPr>
          <w:rFonts w:ascii="Times New Roman" w:hAnsi="Times New Roman" w:cs="Times New Roman"/>
          <w:sz w:val="28"/>
          <w:szCs w:val="28"/>
        </w:rPr>
        <w:t>й</w:t>
      </w:r>
      <w:r w:rsidRPr="00461160">
        <w:rPr>
          <w:rFonts w:ascii="Times New Roman" w:hAnsi="Times New Roman" w:cs="Times New Roman"/>
          <w:sz w:val="28"/>
          <w:szCs w:val="28"/>
        </w:rPr>
        <w:t xml:space="preserve"> инструктаж по охране труда и пожарной безопасности, антитеррористической безопасности, электробезопасности и гражданской обороне</w:t>
      </w:r>
      <w:r w:rsidR="00EC51A9" w:rsidRPr="00461160">
        <w:rPr>
          <w:rFonts w:ascii="Times New Roman" w:hAnsi="Times New Roman" w:cs="Times New Roman"/>
          <w:sz w:val="28"/>
          <w:szCs w:val="28"/>
        </w:rPr>
        <w:t>;</w:t>
      </w:r>
      <w:r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Pr="004611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51A9" w:rsidRPr="00461160">
        <w:rPr>
          <w:rFonts w:ascii="Times New Roman" w:hAnsi="Times New Roman" w:cs="Times New Roman"/>
          <w:sz w:val="28"/>
          <w:szCs w:val="28"/>
        </w:rPr>
        <w:t>о</w:t>
      </w:r>
      <w:r w:rsidRPr="00461160">
        <w:rPr>
          <w:rFonts w:ascii="Times New Roman" w:hAnsi="Times New Roman" w:cs="Times New Roman"/>
          <w:sz w:val="28"/>
          <w:szCs w:val="28"/>
        </w:rPr>
        <w:t>бучени</w:t>
      </w:r>
      <w:r w:rsidR="00EC51A9" w:rsidRPr="00461160">
        <w:rPr>
          <w:rFonts w:ascii="Times New Roman" w:hAnsi="Times New Roman" w:cs="Times New Roman"/>
          <w:sz w:val="28"/>
          <w:szCs w:val="28"/>
        </w:rPr>
        <w:t>е</w:t>
      </w:r>
      <w:r w:rsidRPr="00461160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EC51A9" w:rsidRPr="00461160">
        <w:rPr>
          <w:rFonts w:ascii="Times New Roman" w:hAnsi="Times New Roman" w:cs="Times New Roman"/>
          <w:sz w:val="28"/>
          <w:szCs w:val="28"/>
        </w:rPr>
        <w:t>а</w:t>
      </w:r>
      <w:r w:rsidRPr="00461160">
        <w:rPr>
          <w:rFonts w:ascii="Times New Roman" w:hAnsi="Times New Roman" w:cs="Times New Roman"/>
          <w:sz w:val="28"/>
          <w:szCs w:val="28"/>
        </w:rPr>
        <w:t xml:space="preserve"> знаний по охране труда и оказанию первой помощи пострадавшим</w:t>
      </w:r>
      <w:r w:rsidR="00EC51A9" w:rsidRPr="00461160">
        <w:rPr>
          <w:rFonts w:ascii="Times New Roman" w:hAnsi="Times New Roman" w:cs="Times New Roman"/>
          <w:sz w:val="28"/>
          <w:szCs w:val="28"/>
        </w:rPr>
        <w:t xml:space="preserve"> на производстве. </w:t>
      </w:r>
    </w:p>
    <w:p w14:paraId="403597FE" w14:textId="77777777" w:rsidR="003D357E" w:rsidRPr="00461160" w:rsidRDefault="00EC51A9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>А также п</w:t>
      </w:r>
      <w:r w:rsidR="003D357E" w:rsidRPr="00461160">
        <w:rPr>
          <w:rFonts w:ascii="Times New Roman" w:hAnsi="Times New Roman" w:cs="Times New Roman"/>
          <w:sz w:val="28"/>
          <w:szCs w:val="28"/>
        </w:rPr>
        <w:t>ересмотр</w:t>
      </w:r>
      <w:r w:rsidRPr="00461160">
        <w:rPr>
          <w:rFonts w:ascii="Times New Roman" w:hAnsi="Times New Roman" w:cs="Times New Roman"/>
          <w:sz w:val="28"/>
          <w:szCs w:val="28"/>
        </w:rPr>
        <w:t>ены</w:t>
      </w:r>
      <w:r w:rsidR="003D357E" w:rsidRPr="00461160">
        <w:rPr>
          <w:rFonts w:ascii="Times New Roman" w:hAnsi="Times New Roman" w:cs="Times New Roman"/>
          <w:sz w:val="28"/>
          <w:szCs w:val="28"/>
        </w:rPr>
        <w:t xml:space="preserve"> действующи</w:t>
      </w:r>
      <w:r w:rsidRPr="00461160">
        <w:rPr>
          <w:rFonts w:ascii="Times New Roman" w:hAnsi="Times New Roman" w:cs="Times New Roman"/>
          <w:sz w:val="28"/>
          <w:szCs w:val="28"/>
        </w:rPr>
        <w:t>е</w:t>
      </w:r>
      <w:r w:rsidR="003D357E" w:rsidRPr="00461160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92 инструкци</w:t>
      </w:r>
      <w:r w:rsidRPr="00461160">
        <w:rPr>
          <w:rFonts w:ascii="Times New Roman" w:hAnsi="Times New Roman" w:cs="Times New Roman"/>
          <w:sz w:val="28"/>
          <w:szCs w:val="28"/>
        </w:rPr>
        <w:t>и</w:t>
      </w:r>
      <w:r w:rsidR="003D357E" w:rsidRPr="00461160">
        <w:rPr>
          <w:rFonts w:ascii="Times New Roman" w:hAnsi="Times New Roman" w:cs="Times New Roman"/>
          <w:sz w:val="28"/>
          <w:szCs w:val="28"/>
        </w:rPr>
        <w:t xml:space="preserve"> по охране труда по всем профессиям и видам работ</w:t>
      </w:r>
      <w:r w:rsidRPr="00461160">
        <w:rPr>
          <w:rFonts w:ascii="Times New Roman" w:hAnsi="Times New Roman" w:cs="Times New Roman"/>
          <w:sz w:val="28"/>
          <w:szCs w:val="28"/>
        </w:rPr>
        <w:t>, по</w:t>
      </w:r>
      <w:r w:rsidR="003D357E" w:rsidRPr="00461160">
        <w:rPr>
          <w:rFonts w:ascii="Times New Roman" w:hAnsi="Times New Roman" w:cs="Times New Roman"/>
          <w:sz w:val="28"/>
          <w:szCs w:val="28"/>
        </w:rPr>
        <w:t>дготов</w:t>
      </w:r>
      <w:r w:rsidRPr="00461160">
        <w:rPr>
          <w:rFonts w:ascii="Times New Roman" w:hAnsi="Times New Roman" w:cs="Times New Roman"/>
          <w:sz w:val="28"/>
          <w:szCs w:val="28"/>
        </w:rPr>
        <w:t xml:space="preserve">лен </w:t>
      </w:r>
      <w:r w:rsidR="003D357E" w:rsidRPr="00461160">
        <w:rPr>
          <w:rFonts w:ascii="Times New Roman" w:hAnsi="Times New Roman" w:cs="Times New Roman"/>
          <w:sz w:val="28"/>
          <w:szCs w:val="28"/>
        </w:rPr>
        <w:t>нов</w:t>
      </w:r>
      <w:r w:rsidRPr="00461160">
        <w:rPr>
          <w:rFonts w:ascii="Times New Roman" w:hAnsi="Times New Roman" w:cs="Times New Roman"/>
          <w:sz w:val="28"/>
          <w:szCs w:val="28"/>
        </w:rPr>
        <w:t>ый</w:t>
      </w:r>
      <w:r w:rsidR="003D357E" w:rsidRPr="00461160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461160">
        <w:rPr>
          <w:rFonts w:ascii="Times New Roman" w:hAnsi="Times New Roman" w:cs="Times New Roman"/>
          <w:sz w:val="28"/>
          <w:szCs w:val="28"/>
        </w:rPr>
        <w:t>ень</w:t>
      </w:r>
      <w:r w:rsidR="003D357E" w:rsidRPr="00461160">
        <w:rPr>
          <w:rFonts w:ascii="Times New Roman" w:hAnsi="Times New Roman" w:cs="Times New Roman"/>
          <w:sz w:val="28"/>
          <w:szCs w:val="28"/>
        </w:rPr>
        <w:t xml:space="preserve"> инструкций по охране труда,</w:t>
      </w:r>
      <w:r w:rsidR="000E3F8A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3D357E" w:rsidRPr="00461160">
        <w:rPr>
          <w:rFonts w:ascii="Times New Roman" w:hAnsi="Times New Roman" w:cs="Times New Roman"/>
          <w:sz w:val="28"/>
          <w:szCs w:val="28"/>
        </w:rPr>
        <w:t>который будет действовать в структурных подразделениях до 2026 года.</w:t>
      </w:r>
    </w:p>
    <w:p w14:paraId="6314C1E4" w14:textId="77777777" w:rsidR="002406CA" w:rsidRPr="00461160" w:rsidRDefault="00EC51A9" w:rsidP="0046116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06CA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2019-2021 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="002406CA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случаев 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производстве </w:t>
      </w:r>
      <w:r w:rsidR="002406CA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</w:t>
      </w:r>
      <w:r w:rsidR="002406CA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406CA"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</w:t>
      </w:r>
      <w:r w:rsidRPr="00461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зафиксировано.</w:t>
      </w:r>
    </w:p>
    <w:p w14:paraId="1278F059" w14:textId="77777777" w:rsidR="00916023" w:rsidRPr="00461160" w:rsidRDefault="000E3F8A" w:rsidP="0046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916023" w:rsidRPr="00461160">
        <w:rPr>
          <w:rFonts w:ascii="Times New Roman" w:hAnsi="Times New Roman" w:cs="Times New Roman"/>
          <w:sz w:val="28"/>
          <w:szCs w:val="28"/>
        </w:rPr>
        <w:t>приоритетов деятельности</w:t>
      </w:r>
      <w:r w:rsidRPr="00461160">
        <w:rPr>
          <w:rFonts w:ascii="Times New Roman" w:hAnsi="Times New Roman" w:cs="Times New Roman"/>
          <w:sz w:val="28"/>
          <w:szCs w:val="28"/>
        </w:rPr>
        <w:t xml:space="preserve"> профкома является </w:t>
      </w:r>
      <w:r w:rsidR="00916023" w:rsidRPr="00461160">
        <w:rPr>
          <w:rFonts w:ascii="Times New Roman" w:hAnsi="Times New Roman" w:cs="Times New Roman"/>
          <w:sz w:val="28"/>
          <w:szCs w:val="28"/>
        </w:rPr>
        <w:t xml:space="preserve">забота о здоровье </w:t>
      </w:r>
      <w:r w:rsidRPr="00461160">
        <w:rPr>
          <w:rFonts w:ascii="Times New Roman" w:hAnsi="Times New Roman" w:cs="Times New Roman"/>
          <w:sz w:val="28"/>
          <w:szCs w:val="28"/>
        </w:rPr>
        <w:t>сотрудников</w:t>
      </w:r>
      <w:r w:rsidR="00916023" w:rsidRPr="00461160">
        <w:rPr>
          <w:rFonts w:ascii="Times New Roman" w:hAnsi="Times New Roman" w:cs="Times New Roman"/>
          <w:sz w:val="28"/>
          <w:szCs w:val="28"/>
        </w:rPr>
        <w:t>. Так, совместно</w:t>
      </w:r>
      <w:r w:rsidR="00845DEC" w:rsidRPr="00461160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916023" w:rsidRPr="00461160">
        <w:rPr>
          <w:rFonts w:ascii="Times New Roman" w:hAnsi="Times New Roman" w:cs="Times New Roman"/>
          <w:sz w:val="28"/>
          <w:szCs w:val="28"/>
        </w:rPr>
        <w:t>вуза были организованы п</w:t>
      </w:r>
      <w:r w:rsidR="00845DEC" w:rsidRPr="00461160">
        <w:rPr>
          <w:rFonts w:ascii="Times New Roman" w:hAnsi="Times New Roman" w:cs="Times New Roman"/>
          <w:sz w:val="28"/>
          <w:szCs w:val="28"/>
        </w:rPr>
        <w:t>ункт</w:t>
      </w:r>
      <w:r w:rsidR="00916023" w:rsidRPr="00461160">
        <w:rPr>
          <w:rFonts w:ascii="Times New Roman" w:hAnsi="Times New Roman" w:cs="Times New Roman"/>
          <w:sz w:val="28"/>
          <w:szCs w:val="28"/>
        </w:rPr>
        <w:t>ы</w:t>
      </w:r>
      <w:r w:rsidR="00845DEC" w:rsidRPr="00461160">
        <w:rPr>
          <w:rFonts w:ascii="Times New Roman" w:hAnsi="Times New Roman" w:cs="Times New Roman"/>
          <w:sz w:val="28"/>
          <w:szCs w:val="28"/>
        </w:rPr>
        <w:t xml:space="preserve"> вакцинации от </w:t>
      </w:r>
      <w:r w:rsidR="00845DEC" w:rsidRPr="0046116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45DEC" w:rsidRPr="00461160">
        <w:rPr>
          <w:rFonts w:ascii="Times New Roman" w:hAnsi="Times New Roman" w:cs="Times New Roman"/>
          <w:sz w:val="28"/>
          <w:szCs w:val="28"/>
        </w:rPr>
        <w:t>-19</w:t>
      </w:r>
      <w:r w:rsidR="00916023" w:rsidRPr="00461160">
        <w:rPr>
          <w:rFonts w:ascii="Times New Roman" w:hAnsi="Times New Roman" w:cs="Times New Roman"/>
          <w:sz w:val="28"/>
          <w:szCs w:val="28"/>
        </w:rPr>
        <w:t>, т</w:t>
      </w:r>
      <w:r w:rsidR="00845DEC" w:rsidRPr="00461160">
        <w:rPr>
          <w:rFonts w:ascii="Times New Roman" w:hAnsi="Times New Roman" w:cs="Times New Roman"/>
          <w:sz w:val="28"/>
          <w:szCs w:val="28"/>
        </w:rPr>
        <w:t>естирование на антитела</w:t>
      </w:r>
      <w:r w:rsidR="00916023" w:rsidRPr="00461160">
        <w:rPr>
          <w:rFonts w:ascii="Times New Roman" w:hAnsi="Times New Roman" w:cs="Times New Roman"/>
          <w:sz w:val="28"/>
          <w:szCs w:val="28"/>
        </w:rPr>
        <w:t xml:space="preserve"> - п</w:t>
      </w:r>
      <w:r w:rsidR="00845DEC" w:rsidRPr="00461160">
        <w:rPr>
          <w:rFonts w:ascii="Times New Roman" w:hAnsi="Times New Roman" w:cs="Times New Roman"/>
          <w:sz w:val="28"/>
          <w:szCs w:val="28"/>
        </w:rPr>
        <w:t>рофком</w:t>
      </w:r>
      <w:r w:rsidR="00916023" w:rsidRPr="00461160">
        <w:rPr>
          <w:rFonts w:ascii="Times New Roman" w:hAnsi="Times New Roman" w:cs="Times New Roman"/>
          <w:sz w:val="28"/>
          <w:szCs w:val="28"/>
        </w:rPr>
        <w:t>ом</w:t>
      </w:r>
      <w:r w:rsidR="00845DEC" w:rsidRPr="00461160">
        <w:rPr>
          <w:rFonts w:ascii="Times New Roman" w:hAnsi="Times New Roman" w:cs="Times New Roman"/>
          <w:sz w:val="28"/>
          <w:szCs w:val="28"/>
        </w:rPr>
        <w:t xml:space="preserve"> выдел</w:t>
      </w:r>
      <w:r w:rsidR="00916023" w:rsidRPr="00461160">
        <w:rPr>
          <w:rFonts w:ascii="Times New Roman" w:hAnsi="Times New Roman" w:cs="Times New Roman"/>
          <w:sz w:val="28"/>
          <w:szCs w:val="28"/>
        </w:rPr>
        <w:t xml:space="preserve">ено свыше 100 тысяч рублей. Организовано бесплатное </w:t>
      </w:r>
      <w:proofErr w:type="spellStart"/>
      <w:r w:rsidR="00845DEC" w:rsidRPr="00461160">
        <w:rPr>
          <w:rFonts w:ascii="Times New Roman" w:hAnsi="Times New Roman" w:cs="Times New Roman"/>
          <w:sz w:val="28"/>
          <w:szCs w:val="28"/>
        </w:rPr>
        <w:t>мамографическо</w:t>
      </w:r>
      <w:r w:rsidR="00916023" w:rsidRPr="0046116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45DEC" w:rsidRPr="00461160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916023" w:rsidRPr="00461160">
        <w:rPr>
          <w:rFonts w:ascii="Times New Roman" w:hAnsi="Times New Roman" w:cs="Times New Roman"/>
          <w:sz w:val="28"/>
          <w:szCs w:val="28"/>
        </w:rPr>
        <w:t>е с</w:t>
      </w:r>
      <w:r w:rsidR="00845DEC" w:rsidRPr="00461160">
        <w:rPr>
          <w:rFonts w:ascii="Times New Roman" w:hAnsi="Times New Roman" w:cs="Times New Roman"/>
          <w:sz w:val="28"/>
          <w:szCs w:val="28"/>
        </w:rPr>
        <w:t xml:space="preserve">отрудниц </w:t>
      </w:r>
      <w:r w:rsidR="00916023" w:rsidRPr="00461160">
        <w:rPr>
          <w:rFonts w:ascii="Times New Roman" w:hAnsi="Times New Roman" w:cs="Times New Roman"/>
          <w:sz w:val="28"/>
          <w:szCs w:val="28"/>
        </w:rPr>
        <w:t xml:space="preserve">университета старше 40 лет </w:t>
      </w:r>
      <w:r w:rsidR="00845DEC" w:rsidRPr="00461160">
        <w:rPr>
          <w:rFonts w:ascii="Times New Roman" w:hAnsi="Times New Roman" w:cs="Times New Roman"/>
          <w:sz w:val="28"/>
          <w:szCs w:val="28"/>
        </w:rPr>
        <w:t>– 73 чел</w:t>
      </w:r>
      <w:r w:rsidR="00916023" w:rsidRPr="00461160">
        <w:rPr>
          <w:rFonts w:ascii="Times New Roman" w:hAnsi="Times New Roman" w:cs="Times New Roman"/>
          <w:sz w:val="28"/>
          <w:szCs w:val="28"/>
        </w:rPr>
        <w:t>овека, проведено флюорографическое обследование легких 567 работников КГЭУ на территории университета за счет работодателя.</w:t>
      </w:r>
    </w:p>
    <w:p w14:paraId="44A94473" w14:textId="3A1325E1" w:rsidR="00916023" w:rsidRPr="00461160" w:rsidRDefault="007B07E7" w:rsidP="0046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6023" w:rsidRPr="00461160">
        <w:rPr>
          <w:rFonts w:ascii="Times New Roman" w:hAnsi="Times New Roman" w:cs="Times New Roman"/>
          <w:sz w:val="28"/>
          <w:szCs w:val="28"/>
        </w:rPr>
        <w:t xml:space="preserve">Также за счет работодателя приобретены и размещены в структурных подразделениях вуза 76 аптечек (ФЭСТ) первой помощи и 10 комплектов автоматических тонометров и электронных термометров для базовых санитарно-медицинских постов на сумму 95 тысяч рублей. </w:t>
      </w:r>
    </w:p>
    <w:p w14:paraId="05E07FE1" w14:textId="01AC78B3" w:rsidR="00845DEC" w:rsidRPr="00461160" w:rsidRDefault="00715EF3" w:rsidP="0046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>Р</w:t>
      </w:r>
      <w:r w:rsidR="00916023" w:rsidRPr="00461160">
        <w:rPr>
          <w:rFonts w:ascii="Times New Roman" w:hAnsi="Times New Roman" w:cs="Times New Roman"/>
          <w:sz w:val="28"/>
          <w:szCs w:val="28"/>
        </w:rPr>
        <w:t>аботник</w:t>
      </w:r>
      <w:r w:rsidRPr="00461160">
        <w:rPr>
          <w:rFonts w:ascii="Times New Roman" w:hAnsi="Times New Roman" w:cs="Times New Roman"/>
          <w:sz w:val="28"/>
          <w:szCs w:val="28"/>
        </w:rPr>
        <w:t>и</w:t>
      </w:r>
      <w:r w:rsidR="00916023" w:rsidRPr="00461160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Pr="00461160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916023" w:rsidRPr="00461160">
        <w:rPr>
          <w:rFonts w:ascii="Times New Roman" w:hAnsi="Times New Roman" w:cs="Times New Roman"/>
          <w:sz w:val="28"/>
          <w:szCs w:val="28"/>
        </w:rPr>
        <w:t>возможность бесплатно посещ</w:t>
      </w:r>
      <w:r w:rsidRPr="00461160">
        <w:rPr>
          <w:rFonts w:ascii="Times New Roman" w:hAnsi="Times New Roman" w:cs="Times New Roman"/>
          <w:sz w:val="28"/>
          <w:szCs w:val="28"/>
        </w:rPr>
        <w:t xml:space="preserve">ать </w:t>
      </w:r>
      <w:r w:rsidR="00916023" w:rsidRPr="00461160">
        <w:rPr>
          <w:rFonts w:ascii="Times New Roman" w:hAnsi="Times New Roman" w:cs="Times New Roman"/>
          <w:sz w:val="28"/>
          <w:szCs w:val="28"/>
        </w:rPr>
        <w:t>спортивно-тренажерн</w:t>
      </w:r>
      <w:r w:rsidRPr="00461160">
        <w:rPr>
          <w:rFonts w:ascii="Times New Roman" w:hAnsi="Times New Roman" w:cs="Times New Roman"/>
          <w:sz w:val="28"/>
          <w:szCs w:val="28"/>
        </w:rPr>
        <w:t>ый</w:t>
      </w:r>
      <w:r w:rsidR="00916023" w:rsidRPr="00461160">
        <w:rPr>
          <w:rFonts w:ascii="Times New Roman" w:hAnsi="Times New Roman" w:cs="Times New Roman"/>
          <w:sz w:val="28"/>
          <w:szCs w:val="28"/>
        </w:rPr>
        <w:t xml:space="preserve"> зал КГЭУ</w:t>
      </w:r>
      <w:r w:rsidRPr="00461160">
        <w:rPr>
          <w:rFonts w:ascii="Times New Roman" w:hAnsi="Times New Roman" w:cs="Times New Roman"/>
          <w:sz w:val="28"/>
          <w:szCs w:val="28"/>
        </w:rPr>
        <w:t xml:space="preserve"> (по договоренности с работодателем) и плавательный бассейн «Олимп – КАИ» по льготной цене (по ходатайству профкома). </w:t>
      </w:r>
    </w:p>
    <w:p w14:paraId="10969170" w14:textId="77777777" w:rsidR="00C60E53" w:rsidRPr="00461160" w:rsidRDefault="005B48C8" w:rsidP="0046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Профсоюзная организация студентов и аспирантов КГЭУ </w:t>
      </w:r>
      <w:r w:rsidR="004602D8" w:rsidRPr="00461160">
        <w:rPr>
          <w:rFonts w:ascii="Times New Roman" w:hAnsi="Times New Roman" w:cs="Times New Roman"/>
          <w:sz w:val="28"/>
          <w:szCs w:val="28"/>
        </w:rPr>
        <w:t>играет большую роль</w:t>
      </w:r>
      <w:r w:rsidR="00483695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4602D8" w:rsidRPr="00461160">
        <w:rPr>
          <w:rFonts w:ascii="Times New Roman" w:hAnsi="Times New Roman" w:cs="Times New Roman"/>
          <w:sz w:val="28"/>
          <w:szCs w:val="28"/>
        </w:rPr>
        <w:t xml:space="preserve">в </w:t>
      </w:r>
      <w:r w:rsidR="00483695" w:rsidRPr="00461160">
        <w:rPr>
          <w:rFonts w:ascii="Times New Roman" w:hAnsi="Times New Roman" w:cs="Times New Roman"/>
          <w:sz w:val="28"/>
          <w:szCs w:val="28"/>
        </w:rPr>
        <w:t>студенческо</w:t>
      </w:r>
      <w:r w:rsidR="004602D8" w:rsidRPr="00461160">
        <w:rPr>
          <w:rFonts w:ascii="Times New Roman" w:hAnsi="Times New Roman" w:cs="Times New Roman"/>
          <w:sz w:val="28"/>
          <w:szCs w:val="28"/>
        </w:rPr>
        <w:t>м</w:t>
      </w:r>
      <w:r w:rsidR="00483695" w:rsidRPr="0046116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4602D8" w:rsidRPr="00461160">
        <w:rPr>
          <w:rFonts w:ascii="Times New Roman" w:hAnsi="Times New Roman" w:cs="Times New Roman"/>
          <w:sz w:val="28"/>
          <w:szCs w:val="28"/>
        </w:rPr>
        <w:t>и</w:t>
      </w:r>
      <w:r w:rsidR="00483695" w:rsidRPr="00461160">
        <w:rPr>
          <w:rFonts w:ascii="Times New Roman" w:hAnsi="Times New Roman" w:cs="Times New Roman"/>
          <w:sz w:val="28"/>
          <w:szCs w:val="28"/>
        </w:rPr>
        <w:t xml:space="preserve"> вуз</w:t>
      </w:r>
      <w:r w:rsidR="004602D8" w:rsidRPr="00461160">
        <w:rPr>
          <w:rFonts w:ascii="Times New Roman" w:hAnsi="Times New Roman" w:cs="Times New Roman"/>
          <w:sz w:val="28"/>
          <w:szCs w:val="28"/>
        </w:rPr>
        <w:t>а</w:t>
      </w:r>
      <w:r w:rsidR="00483695" w:rsidRPr="00461160">
        <w:rPr>
          <w:rFonts w:ascii="Times New Roman" w:hAnsi="Times New Roman" w:cs="Times New Roman"/>
          <w:sz w:val="28"/>
          <w:szCs w:val="28"/>
        </w:rPr>
        <w:t xml:space="preserve">. </w:t>
      </w:r>
      <w:r w:rsidR="004602D8" w:rsidRPr="00461160">
        <w:rPr>
          <w:rFonts w:ascii="Times New Roman" w:hAnsi="Times New Roman" w:cs="Times New Roman"/>
          <w:sz w:val="28"/>
          <w:szCs w:val="28"/>
        </w:rPr>
        <w:t>М</w:t>
      </w:r>
      <w:r w:rsidR="00C60E53" w:rsidRPr="00461160">
        <w:rPr>
          <w:rFonts w:ascii="Times New Roman" w:hAnsi="Times New Roman" w:cs="Times New Roman"/>
          <w:sz w:val="28"/>
          <w:szCs w:val="28"/>
        </w:rPr>
        <w:t xml:space="preserve">ежду администрацией </w:t>
      </w:r>
      <w:r w:rsidR="009B584E" w:rsidRPr="00461160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C60E53" w:rsidRPr="00461160">
        <w:rPr>
          <w:rFonts w:ascii="Times New Roman" w:hAnsi="Times New Roman" w:cs="Times New Roman"/>
          <w:sz w:val="28"/>
          <w:szCs w:val="28"/>
        </w:rPr>
        <w:t>и профкомом студентов и аспирант</w:t>
      </w:r>
      <w:r w:rsidR="00F30C81" w:rsidRPr="00461160">
        <w:rPr>
          <w:rFonts w:ascii="Times New Roman" w:hAnsi="Times New Roman" w:cs="Times New Roman"/>
          <w:sz w:val="28"/>
          <w:szCs w:val="28"/>
        </w:rPr>
        <w:t xml:space="preserve">ов сложились хорошие </w:t>
      </w:r>
      <w:r w:rsidR="00C60E53" w:rsidRPr="00461160">
        <w:rPr>
          <w:rFonts w:ascii="Times New Roman" w:hAnsi="Times New Roman" w:cs="Times New Roman"/>
          <w:sz w:val="28"/>
          <w:szCs w:val="28"/>
        </w:rPr>
        <w:t>отношения</w:t>
      </w:r>
      <w:r w:rsidR="00F30C81" w:rsidRPr="00461160">
        <w:rPr>
          <w:rFonts w:ascii="Times New Roman" w:hAnsi="Times New Roman" w:cs="Times New Roman"/>
          <w:sz w:val="28"/>
          <w:szCs w:val="28"/>
        </w:rPr>
        <w:t xml:space="preserve">, основанные на принципах эффективного социального партнерства. Профком принимает </w:t>
      </w:r>
      <w:r w:rsidR="004602D8" w:rsidRPr="00461160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F30C81" w:rsidRPr="00461160">
        <w:rPr>
          <w:rFonts w:ascii="Times New Roman" w:hAnsi="Times New Roman" w:cs="Times New Roman"/>
          <w:sz w:val="28"/>
          <w:szCs w:val="28"/>
        </w:rPr>
        <w:t>участие в</w:t>
      </w:r>
      <w:r w:rsidR="00486C73" w:rsidRPr="00461160">
        <w:rPr>
          <w:rFonts w:ascii="Times New Roman" w:hAnsi="Times New Roman" w:cs="Times New Roman"/>
          <w:sz w:val="28"/>
          <w:szCs w:val="28"/>
        </w:rPr>
        <w:t>о всех программах вуза, касающих</w:t>
      </w:r>
      <w:r w:rsidR="00D34163" w:rsidRPr="00461160">
        <w:rPr>
          <w:rFonts w:ascii="Times New Roman" w:hAnsi="Times New Roman" w:cs="Times New Roman"/>
          <w:sz w:val="28"/>
          <w:szCs w:val="28"/>
        </w:rPr>
        <w:t>ся студенчества.</w:t>
      </w:r>
      <w:r w:rsidR="00F30C81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C60E53" w:rsidRPr="00461160">
        <w:rPr>
          <w:rFonts w:ascii="Times New Roman" w:hAnsi="Times New Roman" w:cs="Times New Roman"/>
          <w:sz w:val="28"/>
          <w:szCs w:val="28"/>
        </w:rPr>
        <w:t xml:space="preserve">Ежегодно при участии профкома проводятся встречи </w:t>
      </w:r>
      <w:r w:rsidR="00D631D8" w:rsidRPr="00461160">
        <w:rPr>
          <w:rFonts w:ascii="Times New Roman" w:hAnsi="Times New Roman" w:cs="Times New Roman"/>
          <w:sz w:val="28"/>
          <w:szCs w:val="28"/>
        </w:rPr>
        <w:t>обучающихся</w:t>
      </w:r>
      <w:r w:rsidR="00C60E53" w:rsidRPr="00461160">
        <w:rPr>
          <w:rFonts w:ascii="Times New Roman" w:hAnsi="Times New Roman" w:cs="Times New Roman"/>
          <w:sz w:val="28"/>
          <w:szCs w:val="28"/>
        </w:rPr>
        <w:t xml:space="preserve"> с ректором университета</w:t>
      </w:r>
      <w:r w:rsidR="00D34163" w:rsidRPr="00461160">
        <w:rPr>
          <w:rFonts w:ascii="Times New Roman" w:hAnsi="Times New Roman" w:cs="Times New Roman"/>
          <w:sz w:val="28"/>
          <w:szCs w:val="28"/>
        </w:rPr>
        <w:t xml:space="preserve">. В </w:t>
      </w:r>
      <w:r w:rsidR="00C60E53" w:rsidRPr="00461160">
        <w:rPr>
          <w:rFonts w:ascii="Times New Roman" w:hAnsi="Times New Roman" w:cs="Times New Roman"/>
          <w:sz w:val="28"/>
          <w:szCs w:val="28"/>
        </w:rPr>
        <w:t>открытом диалоге с ректором обсуждаются проблемы</w:t>
      </w:r>
      <w:r w:rsidR="009B584E" w:rsidRPr="00461160">
        <w:rPr>
          <w:rFonts w:ascii="Times New Roman" w:hAnsi="Times New Roman" w:cs="Times New Roman"/>
          <w:sz w:val="28"/>
          <w:szCs w:val="28"/>
        </w:rPr>
        <w:t>,</w:t>
      </w:r>
      <w:r w:rsidR="00C60E53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F30C81" w:rsidRPr="00461160">
        <w:rPr>
          <w:rFonts w:ascii="Times New Roman" w:hAnsi="Times New Roman" w:cs="Times New Roman"/>
          <w:sz w:val="28"/>
          <w:szCs w:val="28"/>
        </w:rPr>
        <w:t xml:space="preserve">принимаются конструктивные решения. </w:t>
      </w:r>
    </w:p>
    <w:p w14:paraId="7B564017" w14:textId="77777777" w:rsidR="00F45E68" w:rsidRPr="00461160" w:rsidRDefault="002412DA" w:rsidP="00461160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0B7037" w:rsidRPr="00461160">
        <w:rPr>
          <w:rFonts w:ascii="Times New Roman" w:hAnsi="Times New Roman" w:cs="Times New Roman"/>
          <w:sz w:val="28"/>
          <w:szCs w:val="28"/>
        </w:rPr>
        <w:t>в университете увеличивается</w:t>
      </w:r>
      <w:r w:rsidR="00486C73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Pr="00461160">
        <w:rPr>
          <w:rFonts w:ascii="Times New Roman" w:hAnsi="Times New Roman" w:cs="Times New Roman"/>
          <w:sz w:val="28"/>
          <w:szCs w:val="28"/>
        </w:rPr>
        <w:t>доля иногородних студентов и студентов из стран ближн</w:t>
      </w:r>
      <w:r w:rsidR="00486C73" w:rsidRPr="00461160">
        <w:rPr>
          <w:rFonts w:ascii="Times New Roman" w:hAnsi="Times New Roman" w:cs="Times New Roman"/>
          <w:sz w:val="28"/>
          <w:szCs w:val="28"/>
        </w:rPr>
        <w:t>его и дальнего зарубежья</w:t>
      </w:r>
      <w:r w:rsidR="000B7037" w:rsidRPr="00461160">
        <w:rPr>
          <w:rFonts w:ascii="Times New Roman" w:hAnsi="Times New Roman" w:cs="Times New Roman"/>
          <w:sz w:val="28"/>
          <w:szCs w:val="28"/>
        </w:rPr>
        <w:t>, а</w:t>
      </w:r>
      <w:r w:rsidRPr="00461160">
        <w:rPr>
          <w:rFonts w:ascii="Times New Roman" w:hAnsi="Times New Roman" w:cs="Times New Roman"/>
          <w:sz w:val="28"/>
          <w:szCs w:val="28"/>
        </w:rPr>
        <w:t xml:space="preserve"> значит растет необходимость </w:t>
      </w:r>
      <w:r w:rsidR="000B7037" w:rsidRPr="00461160">
        <w:rPr>
          <w:rFonts w:ascii="Times New Roman" w:hAnsi="Times New Roman" w:cs="Times New Roman"/>
          <w:sz w:val="28"/>
          <w:szCs w:val="28"/>
        </w:rPr>
        <w:t>увеличения</w:t>
      </w:r>
      <w:r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3807C7" w:rsidRPr="00461160">
        <w:rPr>
          <w:rFonts w:ascii="Times New Roman" w:hAnsi="Times New Roman" w:cs="Times New Roman"/>
          <w:sz w:val="28"/>
          <w:szCs w:val="28"/>
        </w:rPr>
        <w:t>мест в общежитиях</w:t>
      </w:r>
      <w:r w:rsidRPr="00461160">
        <w:rPr>
          <w:rFonts w:ascii="Times New Roman" w:hAnsi="Times New Roman" w:cs="Times New Roman"/>
          <w:sz w:val="28"/>
          <w:szCs w:val="28"/>
        </w:rPr>
        <w:t xml:space="preserve">. В 2017 году при непосредственном участии профкома, было принято решение о строительстве </w:t>
      </w:r>
      <w:r w:rsidR="00F30C81" w:rsidRPr="0046116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461160">
        <w:rPr>
          <w:rFonts w:ascii="Times New Roman" w:hAnsi="Times New Roman" w:cs="Times New Roman"/>
          <w:sz w:val="28"/>
          <w:szCs w:val="28"/>
        </w:rPr>
        <w:t>общежитий</w:t>
      </w:r>
      <w:r w:rsidR="000B7037" w:rsidRPr="00461160">
        <w:rPr>
          <w:rFonts w:ascii="Times New Roman" w:hAnsi="Times New Roman" w:cs="Times New Roman"/>
          <w:sz w:val="28"/>
          <w:szCs w:val="28"/>
        </w:rPr>
        <w:t xml:space="preserve"> вуза</w:t>
      </w:r>
      <w:r w:rsidRPr="00461160">
        <w:rPr>
          <w:rFonts w:ascii="Times New Roman" w:hAnsi="Times New Roman" w:cs="Times New Roman"/>
          <w:sz w:val="28"/>
          <w:szCs w:val="28"/>
        </w:rPr>
        <w:t>. В 2018 году построено общежитие №3, в котором проживает более 600 обучающихся. В 2021 году введено в строй общежитие №4 на 450 мест.</w:t>
      </w:r>
      <w:r w:rsidR="000B7037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F45E68" w:rsidRPr="00461160">
        <w:rPr>
          <w:rFonts w:ascii="Times New Roman" w:hAnsi="Times New Roman" w:cs="Times New Roman"/>
          <w:sz w:val="28"/>
          <w:szCs w:val="28"/>
        </w:rPr>
        <w:t>В настоящее время в четырех общежитиях проживает 2226 обучающихся.</w:t>
      </w:r>
    </w:p>
    <w:p w14:paraId="36E59A5B" w14:textId="77777777" w:rsidR="00A97045" w:rsidRPr="00461160" w:rsidRDefault="00F45E68" w:rsidP="00461160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В университете действуют две столовые и буфет, которые </w:t>
      </w:r>
      <w:r w:rsidR="00754693" w:rsidRPr="00461160">
        <w:rPr>
          <w:rFonts w:ascii="Times New Roman" w:hAnsi="Times New Roman" w:cs="Times New Roman"/>
          <w:sz w:val="28"/>
          <w:szCs w:val="28"/>
        </w:rPr>
        <w:t>обеспечивают горячим питанием работников вуза и студентов. Е</w:t>
      </w:r>
      <w:r w:rsidR="00C3168F" w:rsidRPr="00461160">
        <w:rPr>
          <w:rFonts w:ascii="Times New Roman" w:hAnsi="Times New Roman" w:cs="Times New Roman"/>
          <w:sz w:val="28"/>
          <w:szCs w:val="28"/>
        </w:rPr>
        <w:t>жеквартально социальн</w:t>
      </w:r>
      <w:r w:rsidR="00771157" w:rsidRPr="00461160">
        <w:rPr>
          <w:rFonts w:ascii="Times New Roman" w:hAnsi="Times New Roman" w:cs="Times New Roman"/>
          <w:sz w:val="28"/>
          <w:szCs w:val="28"/>
        </w:rPr>
        <w:t>ая</w:t>
      </w:r>
      <w:r w:rsidR="00C3168F" w:rsidRPr="0046116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71157" w:rsidRPr="00461160">
        <w:rPr>
          <w:rFonts w:ascii="Times New Roman" w:hAnsi="Times New Roman" w:cs="Times New Roman"/>
          <w:sz w:val="28"/>
          <w:szCs w:val="28"/>
        </w:rPr>
        <w:t>я</w:t>
      </w:r>
      <w:r w:rsidR="00C3168F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Pr="00461160">
        <w:rPr>
          <w:rFonts w:ascii="Times New Roman" w:hAnsi="Times New Roman" w:cs="Times New Roman"/>
          <w:sz w:val="28"/>
          <w:szCs w:val="28"/>
        </w:rPr>
        <w:t xml:space="preserve">профкома </w:t>
      </w:r>
      <w:r w:rsidR="003A6B93" w:rsidRPr="0046116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3168F" w:rsidRPr="00461160">
        <w:rPr>
          <w:rFonts w:ascii="Times New Roman" w:hAnsi="Times New Roman" w:cs="Times New Roman"/>
          <w:sz w:val="28"/>
          <w:szCs w:val="28"/>
        </w:rPr>
        <w:t>провод</w:t>
      </w:r>
      <w:r w:rsidR="00771157" w:rsidRPr="00461160">
        <w:rPr>
          <w:rFonts w:ascii="Times New Roman" w:hAnsi="Times New Roman" w:cs="Times New Roman"/>
          <w:sz w:val="28"/>
          <w:szCs w:val="28"/>
        </w:rPr>
        <w:t>ит</w:t>
      </w:r>
      <w:r w:rsidR="00C3168F" w:rsidRPr="00461160">
        <w:rPr>
          <w:rFonts w:ascii="Times New Roman" w:hAnsi="Times New Roman" w:cs="Times New Roman"/>
          <w:sz w:val="28"/>
          <w:szCs w:val="28"/>
        </w:rPr>
        <w:t xml:space="preserve"> мониторинг работы</w:t>
      </w:r>
      <w:r w:rsidR="00771157" w:rsidRPr="00461160">
        <w:rPr>
          <w:rFonts w:ascii="Times New Roman" w:hAnsi="Times New Roman" w:cs="Times New Roman"/>
          <w:sz w:val="28"/>
          <w:szCs w:val="28"/>
        </w:rPr>
        <w:t xml:space="preserve"> этих</w:t>
      </w:r>
      <w:r w:rsidR="00C3168F" w:rsidRPr="00461160">
        <w:rPr>
          <w:rFonts w:ascii="Times New Roman" w:hAnsi="Times New Roman" w:cs="Times New Roman"/>
          <w:sz w:val="28"/>
          <w:szCs w:val="28"/>
        </w:rPr>
        <w:t xml:space="preserve"> пунктов питания в университете, а также</w:t>
      </w:r>
      <w:r w:rsidR="008C5915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C3168F" w:rsidRPr="00461160">
        <w:rPr>
          <w:rFonts w:ascii="Times New Roman" w:hAnsi="Times New Roman" w:cs="Times New Roman"/>
          <w:sz w:val="28"/>
          <w:szCs w:val="28"/>
        </w:rPr>
        <w:t xml:space="preserve">     анализ цен в столовых.</w:t>
      </w:r>
      <w:r w:rsidR="00771157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A97045" w:rsidRPr="00461160">
        <w:rPr>
          <w:rFonts w:ascii="Times New Roman" w:hAnsi="Times New Roman" w:cs="Times New Roman"/>
          <w:sz w:val="28"/>
          <w:szCs w:val="28"/>
        </w:rPr>
        <w:t>По результатам мониторинга составляется акт, который предоставляется заведующей столовой и проректору по административно-хозяйственной части, который курирует работу пунктов питания.</w:t>
      </w:r>
    </w:p>
    <w:p w14:paraId="215F7365" w14:textId="77777777" w:rsidR="002412DA" w:rsidRPr="00461160" w:rsidRDefault="002412DA" w:rsidP="00461160">
      <w:pPr>
        <w:pStyle w:val="a5"/>
        <w:tabs>
          <w:tab w:val="left" w:pos="16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профсоюзной организации с 2018 года проводится конкурс </w:t>
      </w:r>
      <w:r w:rsidR="006478E4" w:rsidRPr="00461160">
        <w:rPr>
          <w:rFonts w:ascii="Times New Roman" w:hAnsi="Times New Roman" w:cs="Times New Roman"/>
          <w:sz w:val="28"/>
          <w:szCs w:val="28"/>
        </w:rPr>
        <w:t>по поддержке лучших молодежных проектов на г</w:t>
      </w:r>
      <w:r w:rsidRPr="00461160">
        <w:rPr>
          <w:rFonts w:ascii="Times New Roman" w:hAnsi="Times New Roman" w:cs="Times New Roman"/>
          <w:sz w:val="28"/>
          <w:szCs w:val="28"/>
        </w:rPr>
        <w:t>рант ректора КГЭУ. Благодаря этому конкурс</w:t>
      </w:r>
      <w:r w:rsidR="006478E4" w:rsidRPr="00461160">
        <w:rPr>
          <w:rFonts w:ascii="Times New Roman" w:hAnsi="Times New Roman" w:cs="Times New Roman"/>
          <w:sz w:val="28"/>
          <w:szCs w:val="28"/>
        </w:rPr>
        <w:t>у</w:t>
      </w:r>
      <w:r w:rsidRPr="00461160">
        <w:rPr>
          <w:rFonts w:ascii="Times New Roman" w:hAnsi="Times New Roman" w:cs="Times New Roman"/>
          <w:sz w:val="28"/>
          <w:szCs w:val="28"/>
        </w:rPr>
        <w:t xml:space="preserve"> были реализованы более 50 студенческих инициатив, в том числе профсоюзные</w:t>
      </w:r>
      <w:r w:rsidR="006478E4" w:rsidRPr="00461160">
        <w:rPr>
          <w:rFonts w:ascii="Times New Roman" w:hAnsi="Times New Roman" w:cs="Times New Roman"/>
          <w:sz w:val="28"/>
          <w:szCs w:val="28"/>
        </w:rPr>
        <w:t>:</w:t>
      </w:r>
      <w:r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="006478E4" w:rsidRPr="00461160">
        <w:rPr>
          <w:rFonts w:ascii="Times New Roman" w:hAnsi="Times New Roman" w:cs="Times New Roman"/>
          <w:sz w:val="28"/>
          <w:szCs w:val="28"/>
        </w:rPr>
        <w:t>ф</w:t>
      </w:r>
      <w:r w:rsidRPr="00461160">
        <w:rPr>
          <w:rFonts w:ascii="Times New Roman" w:hAnsi="Times New Roman" w:cs="Times New Roman"/>
          <w:sz w:val="28"/>
          <w:szCs w:val="28"/>
        </w:rPr>
        <w:t>естиваль-конкурс «Призма культур»</w:t>
      </w:r>
      <w:r w:rsidR="006478E4" w:rsidRPr="00461160">
        <w:rPr>
          <w:rFonts w:ascii="Times New Roman" w:hAnsi="Times New Roman" w:cs="Times New Roman"/>
          <w:sz w:val="28"/>
          <w:szCs w:val="28"/>
        </w:rPr>
        <w:t>,</w:t>
      </w:r>
      <w:r w:rsidRPr="00461160">
        <w:rPr>
          <w:rFonts w:ascii="Times New Roman" w:hAnsi="Times New Roman" w:cs="Times New Roman"/>
          <w:sz w:val="28"/>
          <w:szCs w:val="28"/>
        </w:rPr>
        <w:t xml:space="preserve"> направленный на гармонизацию межкультурного диалога, </w:t>
      </w:r>
      <w:r w:rsidR="006478E4" w:rsidRPr="004611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1160">
        <w:rPr>
          <w:rFonts w:ascii="Times New Roman" w:hAnsi="Times New Roman" w:cs="Times New Roman"/>
          <w:sz w:val="28"/>
          <w:szCs w:val="28"/>
        </w:rPr>
        <w:t xml:space="preserve">Снежный десант «Резонанс» </w:t>
      </w:r>
      <w:r w:rsidR="006478E4" w:rsidRPr="00461160">
        <w:rPr>
          <w:rFonts w:ascii="Times New Roman" w:hAnsi="Times New Roman" w:cs="Times New Roman"/>
          <w:sz w:val="28"/>
          <w:szCs w:val="28"/>
        </w:rPr>
        <w:t xml:space="preserve">по </w:t>
      </w:r>
      <w:r w:rsidRPr="00461160">
        <w:rPr>
          <w:rFonts w:ascii="Times New Roman" w:hAnsi="Times New Roman" w:cs="Times New Roman"/>
          <w:sz w:val="28"/>
          <w:szCs w:val="28"/>
        </w:rPr>
        <w:t>оказани</w:t>
      </w:r>
      <w:r w:rsidR="006478E4" w:rsidRPr="00461160">
        <w:rPr>
          <w:rFonts w:ascii="Times New Roman" w:hAnsi="Times New Roman" w:cs="Times New Roman"/>
          <w:sz w:val="28"/>
          <w:szCs w:val="28"/>
        </w:rPr>
        <w:t>ю</w:t>
      </w:r>
      <w:r w:rsidRPr="00461160">
        <w:rPr>
          <w:rFonts w:ascii="Times New Roman" w:hAnsi="Times New Roman" w:cs="Times New Roman"/>
          <w:sz w:val="28"/>
          <w:szCs w:val="28"/>
        </w:rPr>
        <w:t xml:space="preserve"> безвозмездной помощи нуждающимся, проживающим в Верхнеуслонском районе</w:t>
      </w:r>
      <w:r w:rsidR="006478E4" w:rsidRPr="00461160">
        <w:rPr>
          <w:rFonts w:ascii="Times New Roman" w:hAnsi="Times New Roman" w:cs="Times New Roman"/>
          <w:sz w:val="28"/>
          <w:szCs w:val="28"/>
        </w:rPr>
        <w:t xml:space="preserve"> РТ</w:t>
      </w:r>
      <w:r w:rsidRPr="00461160">
        <w:rPr>
          <w:rFonts w:ascii="Times New Roman" w:hAnsi="Times New Roman" w:cs="Times New Roman"/>
          <w:sz w:val="28"/>
          <w:szCs w:val="28"/>
        </w:rPr>
        <w:t xml:space="preserve"> (</w:t>
      </w:r>
      <w:r w:rsidR="006478E4" w:rsidRPr="00461160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461160">
        <w:rPr>
          <w:rFonts w:ascii="Times New Roman" w:hAnsi="Times New Roman" w:cs="Times New Roman"/>
          <w:sz w:val="28"/>
          <w:szCs w:val="28"/>
        </w:rPr>
        <w:t>убирали снег, оказывали помощь в быту, доставляли продукты пожилым людям).</w:t>
      </w:r>
    </w:p>
    <w:p w14:paraId="65DAB777" w14:textId="3B88A284" w:rsidR="002412DA" w:rsidRPr="00461160" w:rsidRDefault="002412DA" w:rsidP="00461160">
      <w:pPr>
        <w:pStyle w:val="a9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Администрация вуза содействует развитию спортивных секций для студентов, участвует в финансировании культурно-досуговых и спортивно-массовых мероприятий, </w:t>
      </w:r>
      <w:r w:rsidR="00A97045" w:rsidRPr="00461160">
        <w:rPr>
          <w:rFonts w:ascii="Times New Roman" w:hAnsi="Times New Roman" w:cs="Times New Roman"/>
          <w:sz w:val="28"/>
          <w:szCs w:val="28"/>
        </w:rPr>
        <w:t>проводимы</w:t>
      </w:r>
      <w:r w:rsidR="00AB65E9" w:rsidRPr="00461160">
        <w:rPr>
          <w:rFonts w:ascii="Times New Roman" w:hAnsi="Times New Roman" w:cs="Times New Roman"/>
          <w:sz w:val="28"/>
          <w:szCs w:val="28"/>
        </w:rPr>
        <w:t>х профкомом студентов. Например, таких</w:t>
      </w:r>
      <w:r w:rsidR="00A97045" w:rsidRPr="00461160">
        <w:rPr>
          <w:rFonts w:ascii="Times New Roman" w:hAnsi="Times New Roman" w:cs="Times New Roman"/>
          <w:sz w:val="28"/>
          <w:szCs w:val="28"/>
        </w:rPr>
        <w:t xml:space="preserve"> как: </w:t>
      </w:r>
      <w:r w:rsidR="00A97045" w:rsidRPr="00461160">
        <w:rPr>
          <w:rFonts w:ascii="Times New Roman" w:hAnsi="Times New Roman" w:cs="Times New Roman"/>
          <w:color w:val="000000" w:themeColor="text1"/>
          <w:sz w:val="28"/>
          <w:szCs w:val="28"/>
        </w:rPr>
        <w:t>спартакиада первокурсников, спартакиада «Кубок ректора»</w:t>
      </w:r>
      <w:r w:rsidR="00C3168F" w:rsidRPr="0046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1160">
        <w:rPr>
          <w:rFonts w:ascii="Times New Roman" w:hAnsi="Times New Roman" w:cs="Times New Roman"/>
          <w:sz w:val="28"/>
          <w:szCs w:val="28"/>
        </w:rPr>
        <w:t>Выделяются средства на организацию летней оздоровительной кампании студентов на базе спортивно-оздоровительного лагеря «</w:t>
      </w:r>
      <w:proofErr w:type="spellStart"/>
      <w:r w:rsidRPr="00461160">
        <w:rPr>
          <w:rFonts w:ascii="Times New Roman" w:hAnsi="Times New Roman" w:cs="Times New Roman"/>
          <w:sz w:val="28"/>
          <w:szCs w:val="28"/>
        </w:rPr>
        <w:t>Шеланга</w:t>
      </w:r>
      <w:proofErr w:type="spellEnd"/>
      <w:r w:rsidRPr="00461160">
        <w:rPr>
          <w:rFonts w:ascii="Times New Roman" w:hAnsi="Times New Roman" w:cs="Times New Roman"/>
          <w:sz w:val="28"/>
          <w:szCs w:val="28"/>
        </w:rPr>
        <w:t>», где ежегодно отдыхает 800 обучающихся. В 2021 году по обращению профактива путевки в лагерь стали бесплатными для всех категорий обучающихся.</w:t>
      </w:r>
    </w:p>
    <w:p w14:paraId="12BD3EE7" w14:textId="77777777" w:rsidR="00EA6D01" w:rsidRPr="00461160" w:rsidRDefault="002412DA" w:rsidP="00461160">
      <w:pPr>
        <w:pStyle w:val="a5"/>
        <w:tabs>
          <w:tab w:val="left" w:pos="16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EA6D01" w:rsidRPr="00461160">
        <w:rPr>
          <w:rFonts w:ascii="Times New Roman" w:hAnsi="Times New Roman" w:cs="Times New Roman"/>
          <w:sz w:val="28"/>
          <w:szCs w:val="28"/>
        </w:rPr>
        <w:t>п</w:t>
      </w:r>
      <w:r w:rsidRPr="00461160">
        <w:rPr>
          <w:rFonts w:ascii="Times New Roman" w:hAnsi="Times New Roman" w:cs="Times New Roman"/>
          <w:sz w:val="28"/>
          <w:szCs w:val="28"/>
        </w:rPr>
        <w:t xml:space="preserve">рофкома с 2017 года вуз организует летний отдых студентов на берегу </w:t>
      </w:r>
      <w:r w:rsidR="00EA6D01" w:rsidRPr="00461160">
        <w:rPr>
          <w:rFonts w:ascii="Times New Roman" w:hAnsi="Times New Roman" w:cs="Times New Roman"/>
          <w:sz w:val="28"/>
          <w:szCs w:val="28"/>
        </w:rPr>
        <w:t>ч</w:t>
      </w:r>
      <w:r w:rsidRPr="00461160">
        <w:rPr>
          <w:rFonts w:ascii="Times New Roman" w:hAnsi="Times New Roman" w:cs="Times New Roman"/>
          <w:sz w:val="28"/>
          <w:szCs w:val="28"/>
        </w:rPr>
        <w:t>ерного моря в Республике Крым. Ежегодно организуются профильные смены для активистов: патриотическ</w:t>
      </w:r>
      <w:r w:rsidR="00EA6D01" w:rsidRPr="00461160">
        <w:rPr>
          <w:rFonts w:ascii="Times New Roman" w:hAnsi="Times New Roman" w:cs="Times New Roman"/>
          <w:sz w:val="28"/>
          <w:szCs w:val="28"/>
        </w:rPr>
        <w:t>ая</w:t>
      </w:r>
      <w:r w:rsidRPr="00461160">
        <w:rPr>
          <w:rFonts w:ascii="Times New Roman" w:hAnsi="Times New Roman" w:cs="Times New Roman"/>
          <w:sz w:val="28"/>
          <w:szCs w:val="28"/>
        </w:rPr>
        <w:t xml:space="preserve"> в Бахчисарайском рай</w:t>
      </w:r>
      <w:r w:rsidR="00F30C81" w:rsidRPr="00461160">
        <w:rPr>
          <w:rFonts w:ascii="Times New Roman" w:hAnsi="Times New Roman" w:cs="Times New Roman"/>
          <w:sz w:val="28"/>
          <w:szCs w:val="28"/>
        </w:rPr>
        <w:t>оне и творческ</w:t>
      </w:r>
      <w:r w:rsidR="00EA6D01" w:rsidRPr="00461160">
        <w:rPr>
          <w:rFonts w:ascii="Times New Roman" w:hAnsi="Times New Roman" w:cs="Times New Roman"/>
          <w:sz w:val="28"/>
          <w:szCs w:val="28"/>
        </w:rPr>
        <w:t>ая</w:t>
      </w:r>
      <w:r w:rsidR="00F30C81" w:rsidRPr="00461160">
        <w:rPr>
          <w:rFonts w:ascii="Times New Roman" w:hAnsi="Times New Roman" w:cs="Times New Roman"/>
          <w:sz w:val="28"/>
          <w:szCs w:val="28"/>
        </w:rPr>
        <w:t xml:space="preserve"> в </w:t>
      </w:r>
      <w:r w:rsidRPr="00461160">
        <w:rPr>
          <w:rFonts w:ascii="Times New Roman" w:hAnsi="Times New Roman" w:cs="Times New Roman"/>
          <w:sz w:val="28"/>
          <w:szCs w:val="28"/>
        </w:rPr>
        <w:t xml:space="preserve">лагере МЭИ (Алушта). </w:t>
      </w:r>
      <w:r w:rsidR="00196EF0" w:rsidRPr="00461160">
        <w:rPr>
          <w:rFonts w:ascii="Times New Roman" w:hAnsi="Times New Roman" w:cs="Times New Roman"/>
          <w:sz w:val="28"/>
          <w:szCs w:val="28"/>
        </w:rPr>
        <w:t>Так</w:t>
      </w:r>
      <w:r w:rsidR="00EA6D01" w:rsidRPr="00461160">
        <w:rPr>
          <w:rFonts w:ascii="Times New Roman" w:hAnsi="Times New Roman" w:cs="Times New Roman"/>
          <w:sz w:val="28"/>
          <w:szCs w:val="28"/>
        </w:rPr>
        <w:t>,</w:t>
      </w:r>
      <w:r w:rsidR="00A97045" w:rsidRPr="00461160">
        <w:rPr>
          <w:rFonts w:ascii="Times New Roman" w:hAnsi="Times New Roman" w:cs="Times New Roman"/>
          <w:sz w:val="28"/>
          <w:szCs w:val="28"/>
        </w:rPr>
        <w:t xml:space="preserve"> в 2021 году в Крыму отдохнуло 40 </w:t>
      </w:r>
      <w:r w:rsidR="00196EF0" w:rsidRPr="00461160">
        <w:rPr>
          <w:rFonts w:ascii="Times New Roman" w:hAnsi="Times New Roman" w:cs="Times New Roman"/>
          <w:sz w:val="28"/>
          <w:szCs w:val="28"/>
        </w:rPr>
        <w:t xml:space="preserve">студентов. </w:t>
      </w:r>
    </w:p>
    <w:p w14:paraId="0122E243" w14:textId="77777777" w:rsidR="002412DA" w:rsidRPr="00461160" w:rsidRDefault="002412DA" w:rsidP="00461160">
      <w:pPr>
        <w:pStyle w:val="a5"/>
        <w:tabs>
          <w:tab w:val="left" w:pos="16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>Для привлечения внимания к объектам историко-культурного наследия, вопросам воспитания патриотизма и бережного отношения к прошлому страны</w:t>
      </w:r>
      <w:r w:rsidR="00EA6D01" w:rsidRPr="00461160">
        <w:rPr>
          <w:rFonts w:ascii="Times New Roman" w:hAnsi="Times New Roman" w:cs="Times New Roman"/>
          <w:sz w:val="28"/>
          <w:szCs w:val="28"/>
        </w:rPr>
        <w:t>,</w:t>
      </w:r>
      <w:r w:rsidRPr="00461160">
        <w:rPr>
          <w:rFonts w:ascii="Times New Roman" w:hAnsi="Times New Roman" w:cs="Times New Roman"/>
          <w:sz w:val="28"/>
          <w:szCs w:val="28"/>
        </w:rPr>
        <w:t xml:space="preserve"> для активистов проводится экскурсия в музейн</w:t>
      </w:r>
      <w:r w:rsidR="00EA6D01" w:rsidRPr="00461160">
        <w:rPr>
          <w:rFonts w:ascii="Times New Roman" w:hAnsi="Times New Roman" w:cs="Times New Roman"/>
          <w:sz w:val="28"/>
          <w:szCs w:val="28"/>
        </w:rPr>
        <w:t>ый</w:t>
      </w:r>
      <w:r w:rsidRPr="00461160">
        <w:rPr>
          <w:rFonts w:ascii="Times New Roman" w:hAnsi="Times New Roman" w:cs="Times New Roman"/>
          <w:sz w:val="28"/>
          <w:szCs w:val="28"/>
        </w:rPr>
        <w:t xml:space="preserve"> историко-мемориальн</w:t>
      </w:r>
      <w:r w:rsidR="00EA6D01" w:rsidRPr="00461160">
        <w:rPr>
          <w:rFonts w:ascii="Times New Roman" w:hAnsi="Times New Roman" w:cs="Times New Roman"/>
          <w:sz w:val="28"/>
          <w:szCs w:val="28"/>
        </w:rPr>
        <w:t>ый</w:t>
      </w:r>
      <w:r w:rsidRPr="00461160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EA6D01" w:rsidRPr="00461160">
        <w:rPr>
          <w:rFonts w:ascii="Times New Roman" w:hAnsi="Times New Roman" w:cs="Times New Roman"/>
          <w:sz w:val="28"/>
          <w:szCs w:val="28"/>
        </w:rPr>
        <w:t>г</w:t>
      </w:r>
      <w:r w:rsidRPr="00461160">
        <w:rPr>
          <w:rFonts w:ascii="Times New Roman" w:hAnsi="Times New Roman" w:cs="Times New Roman"/>
          <w:sz w:val="28"/>
          <w:szCs w:val="28"/>
        </w:rPr>
        <w:t xml:space="preserve">ероическим защитникам Севастополя </w:t>
      </w:r>
      <w:r w:rsidR="00EA6D01" w:rsidRPr="00461160">
        <w:rPr>
          <w:rFonts w:ascii="Times New Roman" w:hAnsi="Times New Roman" w:cs="Times New Roman"/>
          <w:sz w:val="28"/>
          <w:szCs w:val="28"/>
        </w:rPr>
        <w:t>«</w:t>
      </w:r>
      <w:r w:rsidRPr="00461160">
        <w:rPr>
          <w:rFonts w:ascii="Times New Roman" w:hAnsi="Times New Roman" w:cs="Times New Roman"/>
          <w:sz w:val="28"/>
          <w:szCs w:val="28"/>
        </w:rPr>
        <w:t>35-я Береговая батарея</w:t>
      </w:r>
      <w:r w:rsidR="00EA6D01" w:rsidRPr="00461160">
        <w:rPr>
          <w:rFonts w:ascii="Times New Roman" w:hAnsi="Times New Roman" w:cs="Times New Roman"/>
          <w:sz w:val="28"/>
          <w:szCs w:val="28"/>
        </w:rPr>
        <w:t>»</w:t>
      </w:r>
      <w:r w:rsidRPr="00461160">
        <w:rPr>
          <w:rFonts w:ascii="Times New Roman" w:hAnsi="Times New Roman" w:cs="Times New Roman"/>
          <w:sz w:val="28"/>
          <w:szCs w:val="28"/>
        </w:rPr>
        <w:t>, Малахов Курган, город-герой Севастополь.</w:t>
      </w:r>
    </w:p>
    <w:p w14:paraId="324EDC9D" w14:textId="77777777" w:rsidR="00242D2A" w:rsidRPr="00461160" w:rsidRDefault="00242D2A" w:rsidP="00461160">
      <w:pPr>
        <w:pStyle w:val="a5"/>
        <w:tabs>
          <w:tab w:val="left" w:pos="16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>Про</w:t>
      </w:r>
      <w:r w:rsidR="00EA6D01" w:rsidRPr="00461160">
        <w:rPr>
          <w:rFonts w:ascii="Times New Roman" w:hAnsi="Times New Roman" w:cs="Times New Roman"/>
          <w:sz w:val="28"/>
          <w:szCs w:val="28"/>
        </w:rPr>
        <w:t>ф</w:t>
      </w:r>
      <w:r w:rsidRPr="00461160">
        <w:rPr>
          <w:rFonts w:ascii="Times New Roman" w:hAnsi="Times New Roman" w:cs="Times New Roman"/>
          <w:sz w:val="28"/>
          <w:szCs w:val="28"/>
        </w:rPr>
        <w:t>ком студентов и аспирантов взаимодействует с другими общественными организациями университета. Такими как: Объединенный совет обучающихся, Студенческий совет общежитий, Совет старост, Штаб студенческих трудовых отрядов «Тесла», Волонтерский це</w:t>
      </w:r>
      <w:r w:rsidR="00EA6D01" w:rsidRPr="00461160">
        <w:rPr>
          <w:rFonts w:ascii="Times New Roman" w:hAnsi="Times New Roman" w:cs="Times New Roman"/>
          <w:sz w:val="28"/>
          <w:szCs w:val="28"/>
        </w:rPr>
        <w:t>н</w:t>
      </w:r>
      <w:r w:rsidRPr="00461160">
        <w:rPr>
          <w:rFonts w:ascii="Times New Roman" w:hAnsi="Times New Roman" w:cs="Times New Roman"/>
          <w:sz w:val="28"/>
          <w:szCs w:val="28"/>
        </w:rPr>
        <w:t>тр «Энергия добра» и др</w:t>
      </w:r>
      <w:r w:rsidR="00EA6D01" w:rsidRPr="00461160">
        <w:rPr>
          <w:rFonts w:ascii="Times New Roman" w:hAnsi="Times New Roman" w:cs="Times New Roman"/>
          <w:sz w:val="28"/>
          <w:szCs w:val="28"/>
        </w:rPr>
        <w:t>угими</w:t>
      </w:r>
      <w:r w:rsidRPr="004611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723653" w14:textId="77777777" w:rsidR="00C3168F" w:rsidRPr="00461160" w:rsidRDefault="00C3168F" w:rsidP="00461160">
      <w:pPr>
        <w:pStyle w:val="a5"/>
        <w:tabs>
          <w:tab w:val="left" w:pos="16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С 2020 года активисты </w:t>
      </w:r>
      <w:r w:rsidR="00EA6D01" w:rsidRPr="00461160">
        <w:rPr>
          <w:rFonts w:ascii="Times New Roman" w:hAnsi="Times New Roman" w:cs="Times New Roman"/>
          <w:sz w:val="28"/>
          <w:szCs w:val="28"/>
        </w:rPr>
        <w:t>п</w:t>
      </w:r>
      <w:r w:rsidRPr="00461160">
        <w:rPr>
          <w:rFonts w:ascii="Times New Roman" w:hAnsi="Times New Roman" w:cs="Times New Roman"/>
          <w:sz w:val="28"/>
          <w:szCs w:val="28"/>
        </w:rPr>
        <w:t>рофкома совместно с Волонтерским центр</w:t>
      </w:r>
      <w:r w:rsidR="00242D2A" w:rsidRPr="00461160">
        <w:rPr>
          <w:rFonts w:ascii="Times New Roman" w:hAnsi="Times New Roman" w:cs="Times New Roman"/>
          <w:sz w:val="28"/>
          <w:szCs w:val="28"/>
        </w:rPr>
        <w:t>о</w:t>
      </w:r>
      <w:r w:rsidRPr="00461160">
        <w:rPr>
          <w:rFonts w:ascii="Times New Roman" w:hAnsi="Times New Roman" w:cs="Times New Roman"/>
          <w:sz w:val="28"/>
          <w:szCs w:val="28"/>
        </w:rPr>
        <w:t>м помогали в доставке лекарственных препаратов лицам, находящимся на амбулаторном лечении с COVID-19, обслужили более 250 заявок.</w:t>
      </w:r>
    </w:p>
    <w:p w14:paraId="369AD17A" w14:textId="77777777" w:rsidR="00242D2A" w:rsidRPr="00461160" w:rsidRDefault="00242D2A" w:rsidP="00461160">
      <w:pPr>
        <w:pStyle w:val="a5"/>
        <w:tabs>
          <w:tab w:val="left" w:pos="16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Со </w:t>
      </w:r>
      <w:r w:rsidR="00EA6D01" w:rsidRPr="00461160">
        <w:rPr>
          <w:rFonts w:ascii="Times New Roman" w:hAnsi="Times New Roman" w:cs="Times New Roman"/>
          <w:sz w:val="28"/>
          <w:szCs w:val="28"/>
        </w:rPr>
        <w:t>С</w:t>
      </w:r>
      <w:r w:rsidRPr="00461160">
        <w:rPr>
          <w:rFonts w:ascii="Times New Roman" w:hAnsi="Times New Roman" w:cs="Times New Roman"/>
          <w:sz w:val="28"/>
          <w:szCs w:val="28"/>
        </w:rPr>
        <w:t xml:space="preserve">туденческим советом общежитий проводится ежегодный конкурс </w:t>
      </w:r>
      <w:r w:rsidR="00AB65E9" w:rsidRPr="00461160">
        <w:rPr>
          <w:rFonts w:ascii="Times New Roman" w:hAnsi="Times New Roman" w:cs="Times New Roman"/>
          <w:sz w:val="28"/>
          <w:szCs w:val="28"/>
        </w:rPr>
        <w:t>красоты и таланта</w:t>
      </w:r>
      <w:r w:rsidR="00EA6D01" w:rsidRPr="00461160">
        <w:rPr>
          <w:rFonts w:ascii="Times New Roman" w:hAnsi="Times New Roman" w:cs="Times New Roman"/>
          <w:sz w:val="28"/>
          <w:szCs w:val="28"/>
        </w:rPr>
        <w:t xml:space="preserve"> </w:t>
      </w:r>
      <w:r w:rsidRPr="004611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1160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461160">
        <w:rPr>
          <w:rFonts w:ascii="Times New Roman" w:hAnsi="Times New Roman" w:cs="Times New Roman"/>
          <w:sz w:val="28"/>
          <w:szCs w:val="28"/>
        </w:rPr>
        <w:t xml:space="preserve"> г</w:t>
      </w:r>
      <w:r w:rsidRPr="00461160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461160">
        <w:rPr>
          <w:rFonts w:ascii="Times New Roman" w:hAnsi="Times New Roman" w:cs="Times New Roman"/>
          <w:sz w:val="28"/>
          <w:szCs w:val="28"/>
        </w:rPr>
        <w:t>з</w:t>
      </w:r>
      <w:r w:rsidR="00AB65E9" w:rsidRPr="00461160">
        <w:rPr>
          <w:rFonts w:ascii="Times New Roman" w:hAnsi="Times New Roman" w:cs="Times New Roman"/>
          <w:sz w:val="28"/>
          <w:szCs w:val="28"/>
        </w:rPr>
        <w:t>э</w:t>
      </w:r>
      <w:r w:rsidRPr="0046116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611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1160">
        <w:rPr>
          <w:rFonts w:ascii="Times New Roman" w:hAnsi="Times New Roman" w:cs="Times New Roman"/>
          <w:sz w:val="28"/>
          <w:szCs w:val="28"/>
        </w:rPr>
        <w:t>», который в настоящее время стал межвузовским.</w:t>
      </w:r>
    </w:p>
    <w:p w14:paraId="6C6303CE" w14:textId="77777777" w:rsidR="00242D2A" w:rsidRPr="00461160" w:rsidRDefault="00242D2A" w:rsidP="00461160">
      <w:pPr>
        <w:pStyle w:val="a5"/>
        <w:tabs>
          <w:tab w:val="left" w:pos="162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С </w:t>
      </w:r>
      <w:r w:rsidR="00EA6D01" w:rsidRPr="00461160">
        <w:rPr>
          <w:rFonts w:ascii="Times New Roman" w:hAnsi="Times New Roman" w:cs="Times New Roman"/>
          <w:sz w:val="28"/>
          <w:szCs w:val="28"/>
        </w:rPr>
        <w:t>С</w:t>
      </w:r>
      <w:r w:rsidRPr="00461160">
        <w:rPr>
          <w:rFonts w:ascii="Times New Roman" w:hAnsi="Times New Roman" w:cs="Times New Roman"/>
          <w:sz w:val="28"/>
          <w:szCs w:val="28"/>
        </w:rPr>
        <w:t xml:space="preserve">оюзом студентов и аспирантов </w:t>
      </w:r>
      <w:r w:rsidR="00F45E68" w:rsidRPr="00461160">
        <w:rPr>
          <w:rFonts w:ascii="Times New Roman" w:hAnsi="Times New Roman" w:cs="Times New Roman"/>
          <w:sz w:val="28"/>
          <w:szCs w:val="28"/>
        </w:rPr>
        <w:t xml:space="preserve">совместно была проведена </w:t>
      </w:r>
      <w:r w:rsidR="00EA6D01" w:rsidRPr="00461160">
        <w:rPr>
          <w:rFonts w:ascii="Times New Roman" w:hAnsi="Times New Roman" w:cs="Times New Roman"/>
          <w:sz w:val="28"/>
          <w:szCs w:val="28"/>
        </w:rPr>
        <w:t>Ш</w:t>
      </w:r>
      <w:r w:rsidRPr="00461160">
        <w:rPr>
          <w:rFonts w:ascii="Times New Roman" w:hAnsi="Times New Roman" w:cs="Times New Roman"/>
          <w:sz w:val="28"/>
          <w:szCs w:val="28"/>
        </w:rPr>
        <w:t>кола актива «</w:t>
      </w:r>
      <w:proofErr w:type="spellStart"/>
      <w:r w:rsidRPr="00461160">
        <w:rPr>
          <w:rFonts w:ascii="Times New Roman" w:hAnsi="Times New Roman" w:cs="Times New Roman"/>
          <w:sz w:val="28"/>
          <w:szCs w:val="28"/>
        </w:rPr>
        <w:t>Шеланга</w:t>
      </w:r>
      <w:proofErr w:type="spellEnd"/>
      <w:r w:rsidRPr="00461160">
        <w:rPr>
          <w:rFonts w:ascii="Times New Roman" w:hAnsi="Times New Roman" w:cs="Times New Roman"/>
          <w:sz w:val="28"/>
          <w:szCs w:val="28"/>
        </w:rPr>
        <w:t>»</w:t>
      </w:r>
      <w:r w:rsidR="00F45E68" w:rsidRPr="00461160">
        <w:rPr>
          <w:rFonts w:ascii="Times New Roman" w:hAnsi="Times New Roman" w:cs="Times New Roman"/>
          <w:sz w:val="28"/>
          <w:szCs w:val="28"/>
        </w:rPr>
        <w:t>, в которой принял</w:t>
      </w:r>
      <w:r w:rsidR="00EA6D01" w:rsidRPr="00461160">
        <w:rPr>
          <w:rFonts w:ascii="Times New Roman" w:hAnsi="Times New Roman" w:cs="Times New Roman"/>
          <w:sz w:val="28"/>
          <w:szCs w:val="28"/>
        </w:rPr>
        <w:t>и</w:t>
      </w:r>
      <w:r w:rsidR="00F45E68" w:rsidRPr="00461160">
        <w:rPr>
          <w:rFonts w:ascii="Times New Roman" w:hAnsi="Times New Roman" w:cs="Times New Roman"/>
          <w:sz w:val="28"/>
          <w:szCs w:val="28"/>
        </w:rPr>
        <w:t xml:space="preserve"> участие 600 студентов.</w:t>
      </w:r>
    </w:p>
    <w:p w14:paraId="6BB69EB1" w14:textId="77777777" w:rsidR="00225F67" w:rsidRPr="00461160" w:rsidRDefault="00225F67" w:rsidP="00461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>Таким образом, партнерство, организованное в Казанского государственном энергетическом университете, позволяет достичь необходимой для его успешной работы социальной стабильности, обеспечить баланс интересов администрации, работников и студентов.</w:t>
      </w:r>
    </w:p>
    <w:p w14:paraId="57F2E3BC" w14:textId="77777777" w:rsidR="00225F67" w:rsidRPr="00461160" w:rsidRDefault="002E74E0" w:rsidP="00461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t xml:space="preserve">Использование потенциала социального партнерства для развития университета полностью себя оправдывает. </w:t>
      </w:r>
      <w:r w:rsidR="00225F67" w:rsidRPr="00461160">
        <w:rPr>
          <w:rFonts w:ascii="Times New Roman" w:hAnsi="Times New Roman" w:cs="Times New Roman"/>
          <w:sz w:val="28"/>
          <w:szCs w:val="28"/>
        </w:rPr>
        <w:t>В вузе у</w:t>
      </w:r>
      <w:r w:rsidRPr="00461160">
        <w:rPr>
          <w:rFonts w:ascii="Times New Roman" w:hAnsi="Times New Roman" w:cs="Times New Roman"/>
          <w:sz w:val="28"/>
          <w:szCs w:val="28"/>
        </w:rPr>
        <w:t xml:space="preserve">далось создать </w:t>
      </w:r>
      <w:r w:rsidR="00225F67" w:rsidRPr="00461160">
        <w:rPr>
          <w:rFonts w:ascii="Times New Roman" w:hAnsi="Times New Roman" w:cs="Times New Roman"/>
          <w:sz w:val="28"/>
          <w:szCs w:val="28"/>
        </w:rPr>
        <w:t xml:space="preserve">благоприятный климат, </w:t>
      </w:r>
      <w:r w:rsidRPr="00461160">
        <w:rPr>
          <w:rFonts w:ascii="Times New Roman" w:hAnsi="Times New Roman" w:cs="Times New Roman"/>
          <w:sz w:val="28"/>
          <w:szCs w:val="28"/>
        </w:rPr>
        <w:t>необходимые условия для конструктивного диалога сторон в интересах совершенствования учебного процесса, научной деятельности</w:t>
      </w:r>
      <w:r w:rsidR="00225F67" w:rsidRPr="004611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791D2" w14:textId="77777777" w:rsidR="00785BAD" w:rsidRPr="00461160" w:rsidRDefault="002E74E0" w:rsidP="0046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60">
        <w:rPr>
          <w:rFonts w:ascii="Times New Roman" w:hAnsi="Times New Roman" w:cs="Times New Roman"/>
          <w:sz w:val="28"/>
          <w:szCs w:val="28"/>
        </w:rPr>
        <w:lastRenderedPageBreak/>
        <w:t xml:space="preserve">Вместе </w:t>
      </w: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с тем в работе профсоюзных организаций имеются нерешенные проблемы, требующие внимания. </w:t>
      </w:r>
    </w:p>
    <w:p w14:paraId="4F41D5B1" w14:textId="77777777" w:rsidR="00A97045" w:rsidRPr="00461160" w:rsidRDefault="002E74E0" w:rsidP="00461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60">
        <w:rPr>
          <w:rFonts w:ascii="Times New Roman" w:eastAsia="Calibri" w:hAnsi="Times New Roman" w:cs="Times New Roman"/>
          <w:sz w:val="28"/>
          <w:szCs w:val="28"/>
        </w:rPr>
        <w:t>Так, уменьшение количества работников привело к уменьшению числа членов профсоюза</w:t>
      </w:r>
      <w:r w:rsidR="00FB4D44" w:rsidRPr="00461160">
        <w:rPr>
          <w:rFonts w:ascii="Times New Roman" w:eastAsia="Calibri" w:hAnsi="Times New Roman" w:cs="Times New Roman"/>
          <w:sz w:val="28"/>
          <w:szCs w:val="28"/>
        </w:rPr>
        <w:t>. К</w:t>
      </w: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роме того, имеются случаи выхода работников из Профсоюза, как правило, высокооплачиваемых из числа профессорско-преподавательского состава. </w:t>
      </w:r>
    </w:p>
    <w:p w14:paraId="2BAFCE2E" w14:textId="77777777" w:rsidR="00AB65E9" w:rsidRPr="00461160" w:rsidRDefault="00A97045" w:rsidP="00461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На сайте университета </w:t>
      </w:r>
      <w:r w:rsidR="00AB65E9" w:rsidRPr="00461160">
        <w:rPr>
          <w:rFonts w:ascii="Times New Roman" w:eastAsia="Calibri" w:hAnsi="Times New Roman" w:cs="Times New Roman"/>
          <w:sz w:val="28"/>
          <w:szCs w:val="28"/>
        </w:rPr>
        <w:t xml:space="preserve">есть страница профкома, которая требует доработки и обновления. </w:t>
      </w:r>
    </w:p>
    <w:p w14:paraId="79D5307B" w14:textId="6FCDD685" w:rsidR="00B66CA7" w:rsidRPr="00461160" w:rsidRDefault="002648A6" w:rsidP="0046116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116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E74E0" w:rsidRPr="00461160">
        <w:rPr>
          <w:rFonts w:ascii="Times New Roman" w:eastAsia="Calibri" w:hAnsi="Times New Roman" w:cs="Times New Roman"/>
          <w:sz w:val="28"/>
          <w:szCs w:val="28"/>
        </w:rPr>
        <w:t>Динамично меняющаяся сфера труда в системе образования требует новых стратегий социального диалога с работодателями, разработки новых моделей социального партнерства.</w:t>
      </w:r>
      <w:r w:rsidR="00785BAD" w:rsidRPr="00461160">
        <w:rPr>
          <w:rFonts w:ascii="Times New Roman" w:eastAsia="Calibri" w:hAnsi="Times New Roman" w:cs="Times New Roman"/>
          <w:sz w:val="28"/>
          <w:szCs w:val="28"/>
        </w:rPr>
        <w:t xml:space="preserve"> Необходимо совершенствовать информационную работу, активно осуществлять реализацию федерального проекта «Цифровизация Общероссийского Профсоюза образования». Активизировать работу по обучению </w:t>
      </w:r>
      <w:r w:rsidR="00AB65E9" w:rsidRPr="00461160">
        <w:rPr>
          <w:rFonts w:ascii="Times New Roman" w:eastAsia="Calibri" w:hAnsi="Times New Roman" w:cs="Times New Roman"/>
          <w:sz w:val="28"/>
          <w:szCs w:val="28"/>
        </w:rPr>
        <w:t xml:space="preserve">профсоюзного актива, используя различные формы обучения, привлекая </w:t>
      </w:r>
      <w:r w:rsidR="00785BAD" w:rsidRPr="00461160">
        <w:rPr>
          <w:rFonts w:ascii="Times New Roman" w:eastAsia="Calibri" w:hAnsi="Times New Roman" w:cs="Times New Roman"/>
          <w:sz w:val="28"/>
          <w:szCs w:val="28"/>
        </w:rPr>
        <w:t>квалифицированных специалистов из числа професс</w:t>
      </w:r>
      <w:r w:rsidR="00AB65E9" w:rsidRPr="00461160">
        <w:rPr>
          <w:rFonts w:ascii="Times New Roman" w:eastAsia="Calibri" w:hAnsi="Times New Roman" w:cs="Times New Roman"/>
          <w:sz w:val="28"/>
          <w:szCs w:val="28"/>
        </w:rPr>
        <w:t>орско-преподавательского состава</w:t>
      </w:r>
      <w:r w:rsidR="00B66CA7" w:rsidRPr="00461160">
        <w:rPr>
          <w:rFonts w:ascii="Times New Roman" w:eastAsia="Calibri" w:hAnsi="Times New Roman" w:cs="Times New Roman"/>
          <w:sz w:val="28"/>
          <w:szCs w:val="28"/>
        </w:rPr>
        <w:t xml:space="preserve"> и региональной организации Профсоюза.</w:t>
      </w:r>
    </w:p>
    <w:p w14:paraId="02B1DC6B" w14:textId="77777777" w:rsidR="00B66CA7" w:rsidRPr="00461160" w:rsidRDefault="00B66CA7" w:rsidP="0046116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2857D40" w14:textId="7C61A08D" w:rsidR="00785BAD" w:rsidRPr="00461160" w:rsidRDefault="00785BAD" w:rsidP="00461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22BF1E" w14:textId="77777777" w:rsidR="00785BAD" w:rsidRPr="00461160" w:rsidRDefault="00785BAD" w:rsidP="00461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0AA496" w14:textId="0BA10B1F" w:rsidR="002E74E0" w:rsidRPr="00461160" w:rsidRDefault="002E74E0" w:rsidP="0046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346AB2" w14:textId="41EDFE9D" w:rsidR="007B07E7" w:rsidRPr="00461160" w:rsidRDefault="007B07E7" w:rsidP="004611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B07E7" w:rsidRPr="00461160" w:rsidSect="00716B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3063"/>
    <w:multiLevelType w:val="hybridMultilevel"/>
    <w:tmpl w:val="FE0E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88"/>
    <w:rsid w:val="00002B5D"/>
    <w:rsid w:val="00011A24"/>
    <w:rsid w:val="00037F20"/>
    <w:rsid w:val="00054A1A"/>
    <w:rsid w:val="000866A2"/>
    <w:rsid w:val="000B7037"/>
    <w:rsid w:val="000D7FB8"/>
    <w:rsid w:val="000E3F8A"/>
    <w:rsid w:val="00120088"/>
    <w:rsid w:val="00125A17"/>
    <w:rsid w:val="00136339"/>
    <w:rsid w:val="0015377A"/>
    <w:rsid w:val="00196EF0"/>
    <w:rsid w:val="001B2D9F"/>
    <w:rsid w:val="001D618E"/>
    <w:rsid w:val="001E24D2"/>
    <w:rsid w:val="001F744F"/>
    <w:rsid w:val="00211712"/>
    <w:rsid w:val="00225F67"/>
    <w:rsid w:val="002406CA"/>
    <w:rsid w:val="002412DA"/>
    <w:rsid w:val="00242D2A"/>
    <w:rsid w:val="00243845"/>
    <w:rsid w:val="002627DC"/>
    <w:rsid w:val="002648A6"/>
    <w:rsid w:val="002830D7"/>
    <w:rsid w:val="00297D35"/>
    <w:rsid w:val="002B25CE"/>
    <w:rsid w:val="002E74E0"/>
    <w:rsid w:val="00302281"/>
    <w:rsid w:val="00304745"/>
    <w:rsid w:val="00306D75"/>
    <w:rsid w:val="00334214"/>
    <w:rsid w:val="00352B89"/>
    <w:rsid w:val="003807C7"/>
    <w:rsid w:val="003834FD"/>
    <w:rsid w:val="0039367F"/>
    <w:rsid w:val="003A26FC"/>
    <w:rsid w:val="003A6B93"/>
    <w:rsid w:val="003D357E"/>
    <w:rsid w:val="003D3934"/>
    <w:rsid w:val="003D6629"/>
    <w:rsid w:val="003E4273"/>
    <w:rsid w:val="003F0D0E"/>
    <w:rsid w:val="00401D6A"/>
    <w:rsid w:val="004035B2"/>
    <w:rsid w:val="004602D8"/>
    <w:rsid w:val="00461160"/>
    <w:rsid w:val="00483695"/>
    <w:rsid w:val="00486C73"/>
    <w:rsid w:val="004C70EA"/>
    <w:rsid w:val="004F4D4D"/>
    <w:rsid w:val="0051129E"/>
    <w:rsid w:val="0052069C"/>
    <w:rsid w:val="0053097C"/>
    <w:rsid w:val="005656FB"/>
    <w:rsid w:val="00565C54"/>
    <w:rsid w:val="005855C0"/>
    <w:rsid w:val="005B48C8"/>
    <w:rsid w:val="005B49F6"/>
    <w:rsid w:val="005C2328"/>
    <w:rsid w:val="005D4056"/>
    <w:rsid w:val="005D64A7"/>
    <w:rsid w:val="005E30E6"/>
    <w:rsid w:val="005F3DBC"/>
    <w:rsid w:val="006478E4"/>
    <w:rsid w:val="006673FC"/>
    <w:rsid w:val="006B1343"/>
    <w:rsid w:val="006E01B2"/>
    <w:rsid w:val="00704497"/>
    <w:rsid w:val="00715EF3"/>
    <w:rsid w:val="00716BB8"/>
    <w:rsid w:val="00732788"/>
    <w:rsid w:val="0074016E"/>
    <w:rsid w:val="00754693"/>
    <w:rsid w:val="00771157"/>
    <w:rsid w:val="0078198E"/>
    <w:rsid w:val="00782F33"/>
    <w:rsid w:val="0078335D"/>
    <w:rsid w:val="00785BAD"/>
    <w:rsid w:val="007B07E7"/>
    <w:rsid w:val="007C7306"/>
    <w:rsid w:val="007D432D"/>
    <w:rsid w:val="007D66C1"/>
    <w:rsid w:val="007F781C"/>
    <w:rsid w:val="00801CA4"/>
    <w:rsid w:val="00845D9B"/>
    <w:rsid w:val="00845DEC"/>
    <w:rsid w:val="00874552"/>
    <w:rsid w:val="008A79CB"/>
    <w:rsid w:val="008C3BD4"/>
    <w:rsid w:val="008C5915"/>
    <w:rsid w:val="008F0588"/>
    <w:rsid w:val="00910BD7"/>
    <w:rsid w:val="00916023"/>
    <w:rsid w:val="00920FD5"/>
    <w:rsid w:val="00924758"/>
    <w:rsid w:val="00956776"/>
    <w:rsid w:val="00967D96"/>
    <w:rsid w:val="009721D3"/>
    <w:rsid w:val="009879D1"/>
    <w:rsid w:val="00993547"/>
    <w:rsid w:val="009B584E"/>
    <w:rsid w:val="009B713A"/>
    <w:rsid w:val="009C6E2B"/>
    <w:rsid w:val="00A3479E"/>
    <w:rsid w:val="00A43051"/>
    <w:rsid w:val="00A531D8"/>
    <w:rsid w:val="00A97045"/>
    <w:rsid w:val="00AB65E9"/>
    <w:rsid w:val="00AD6B20"/>
    <w:rsid w:val="00B3455A"/>
    <w:rsid w:val="00B66CA7"/>
    <w:rsid w:val="00B76BF3"/>
    <w:rsid w:val="00B86721"/>
    <w:rsid w:val="00BA79F5"/>
    <w:rsid w:val="00BB5232"/>
    <w:rsid w:val="00BE46AF"/>
    <w:rsid w:val="00BE6668"/>
    <w:rsid w:val="00BE733A"/>
    <w:rsid w:val="00C3168F"/>
    <w:rsid w:val="00C34017"/>
    <w:rsid w:val="00C43C95"/>
    <w:rsid w:val="00C60E53"/>
    <w:rsid w:val="00C777C1"/>
    <w:rsid w:val="00CB1BA8"/>
    <w:rsid w:val="00CF3DE0"/>
    <w:rsid w:val="00D17AD8"/>
    <w:rsid w:val="00D34163"/>
    <w:rsid w:val="00D47A89"/>
    <w:rsid w:val="00D631D8"/>
    <w:rsid w:val="00D739A3"/>
    <w:rsid w:val="00DB3982"/>
    <w:rsid w:val="00DC7CFB"/>
    <w:rsid w:val="00DE31A2"/>
    <w:rsid w:val="00E026F1"/>
    <w:rsid w:val="00E34D0D"/>
    <w:rsid w:val="00E47AFC"/>
    <w:rsid w:val="00E47FA5"/>
    <w:rsid w:val="00E810E2"/>
    <w:rsid w:val="00E85F66"/>
    <w:rsid w:val="00E95D45"/>
    <w:rsid w:val="00EA399A"/>
    <w:rsid w:val="00EA6D01"/>
    <w:rsid w:val="00EC51A9"/>
    <w:rsid w:val="00F30C81"/>
    <w:rsid w:val="00F35B8F"/>
    <w:rsid w:val="00F45E68"/>
    <w:rsid w:val="00FB4D44"/>
    <w:rsid w:val="00FD7B3D"/>
    <w:rsid w:val="00FD7E29"/>
    <w:rsid w:val="00FE4905"/>
    <w:rsid w:val="00FE5515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E3D2"/>
  <w15:chartTrackingRefBased/>
  <w15:docId w15:val="{08E4CAC3-9E13-4F24-8659-C693F8BD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73FC"/>
    <w:pPr>
      <w:spacing w:after="0" w:line="240" w:lineRule="auto"/>
      <w:ind w:left="720"/>
      <w:contextualSpacing/>
    </w:pPr>
  </w:style>
  <w:style w:type="paragraph" w:customStyle="1" w:styleId="15">
    <w:name w:val="Начало Абз.1.5"/>
    <w:basedOn w:val="a"/>
    <w:rsid w:val="00304745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304745"/>
    <w:pPr>
      <w:widowControl w:val="0"/>
      <w:autoSpaceDE w:val="0"/>
      <w:autoSpaceDN w:val="0"/>
      <w:spacing w:before="240"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04745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B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412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412DA"/>
  </w:style>
  <w:style w:type="table" w:styleId="ab">
    <w:name w:val="Table Grid"/>
    <w:basedOn w:val="a1"/>
    <w:uiPriority w:val="59"/>
    <w:rsid w:val="007C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2</cp:revision>
  <cp:lastPrinted>2022-04-06T08:31:00Z</cp:lastPrinted>
  <dcterms:created xsi:type="dcterms:W3CDTF">2022-04-13T11:25:00Z</dcterms:created>
  <dcterms:modified xsi:type="dcterms:W3CDTF">2022-04-13T11:25:00Z</dcterms:modified>
</cp:coreProperties>
</file>